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C" w:rsidRPr="00D6240F" w:rsidRDefault="004D2ABC" w:rsidP="004D2ABC">
      <w:pPr>
        <w:autoSpaceDE w:val="0"/>
        <w:autoSpaceDN w:val="0"/>
        <w:adjustRightInd w:val="0"/>
        <w:ind w:right="60"/>
        <w:jc w:val="center"/>
        <w:rPr>
          <w:rFonts w:ascii="Verdana" w:hAnsi="Verdana" w:cs="Tahoma"/>
          <w:b/>
          <w:color w:val="000099"/>
        </w:rPr>
      </w:pPr>
      <w:r w:rsidRPr="00D6240F">
        <w:rPr>
          <w:rFonts w:ascii="Verdana" w:hAnsi="Verdana" w:cs="Tahoma"/>
          <w:b/>
          <w:color w:val="000099"/>
        </w:rPr>
        <w:t xml:space="preserve">ВЫВОДЫ </w:t>
      </w:r>
      <w:r w:rsidRPr="00D6240F">
        <w:rPr>
          <w:rFonts w:ascii="Verdana" w:hAnsi="Verdana"/>
          <w:b/>
          <w:color w:val="000099"/>
        </w:rPr>
        <w:t>ОКГ «Проверка бизнеса»</w:t>
      </w:r>
    </w:p>
    <w:p w:rsidR="004D2ABC" w:rsidRPr="00D6240F" w:rsidRDefault="004D2ABC" w:rsidP="004D2ABC">
      <w:pPr>
        <w:autoSpaceDE w:val="0"/>
        <w:autoSpaceDN w:val="0"/>
        <w:adjustRightInd w:val="0"/>
        <w:ind w:right="60"/>
        <w:jc w:val="center"/>
        <w:rPr>
          <w:rFonts w:ascii="Verdana" w:hAnsi="Verdana" w:cs="Tahoma"/>
          <w:b/>
          <w:color w:val="000099"/>
        </w:rPr>
      </w:pPr>
    </w:p>
    <w:p w:rsidR="004D2ABC" w:rsidRPr="00D6240F" w:rsidRDefault="004D2ABC" w:rsidP="004D2ABC">
      <w:pPr>
        <w:autoSpaceDE w:val="0"/>
        <w:autoSpaceDN w:val="0"/>
        <w:adjustRightInd w:val="0"/>
        <w:ind w:right="60"/>
        <w:rPr>
          <w:rFonts w:ascii="Verdana" w:hAnsi="Verdana" w:cs="Tahoma"/>
          <w:b/>
          <w:i/>
          <w:color w:val="000099"/>
        </w:rPr>
      </w:pPr>
      <w:r w:rsidRPr="00D6240F">
        <w:rPr>
          <w:rFonts w:ascii="Verdana" w:hAnsi="Verdana" w:cs="Tahoma"/>
          <w:b/>
          <w:i/>
          <w:color w:val="000099"/>
        </w:rPr>
        <w:t xml:space="preserve">     Выводы </w:t>
      </w:r>
      <w:r w:rsidRPr="00D6240F">
        <w:rPr>
          <w:rFonts w:ascii="Verdana" w:hAnsi="Verdana"/>
          <w:b/>
          <w:i/>
          <w:color w:val="000099"/>
        </w:rPr>
        <w:t>ОКГ «Проверка бизнеса»</w:t>
      </w:r>
      <w:r w:rsidRPr="00D6240F">
        <w:rPr>
          <w:rFonts w:ascii="Verdana" w:hAnsi="Verdana"/>
          <w:b/>
          <w:color w:val="000099"/>
        </w:rPr>
        <w:t xml:space="preserve"> </w:t>
      </w:r>
      <w:r w:rsidRPr="00D6240F">
        <w:rPr>
          <w:rFonts w:ascii="Verdana" w:hAnsi="Verdana" w:cs="Tahoma"/>
          <w:b/>
          <w:i/>
          <w:color w:val="000099"/>
        </w:rPr>
        <w:t xml:space="preserve"> строятся на том, что термин «гарантии» возвратности денежных средств и источники их погашения, по сути, являются аналогом термина «спокойствие», </w:t>
      </w:r>
      <w:proofErr w:type="gramStart"/>
      <w:r w:rsidRPr="00D6240F">
        <w:rPr>
          <w:rFonts w:ascii="Verdana" w:hAnsi="Verdana" w:cs="Tahoma"/>
          <w:b/>
          <w:i/>
          <w:color w:val="000099"/>
        </w:rPr>
        <w:t>под</w:t>
      </w:r>
      <w:proofErr w:type="gramEnd"/>
      <w:r w:rsidRPr="00D6240F">
        <w:rPr>
          <w:rFonts w:ascii="Verdana" w:hAnsi="Verdana" w:cs="Tahoma"/>
          <w:b/>
          <w:i/>
          <w:color w:val="000099"/>
        </w:rPr>
        <w:t xml:space="preserve"> чем подразумевается уверенность в завтрашнем дне. </w:t>
      </w:r>
    </w:p>
    <w:p w:rsidR="004D2ABC" w:rsidRPr="00D6240F" w:rsidRDefault="004D2ABC" w:rsidP="004D2ABC">
      <w:pPr>
        <w:autoSpaceDE w:val="0"/>
        <w:autoSpaceDN w:val="0"/>
        <w:adjustRightInd w:val="0"/>
        <w:ind w:right="60"/>
        <w:rPr>
          <w:rFonts w:ascii="Verdana" w:hAnsi="Verdana" w:cs="Tahoma"/>
          <w:b/>
          <w:i/>
          <w:color w:val="000099"/>
        </w:rPr>
      </w:pPr>
      <w:r w:rsidRPr="00D6240F">
        <w:rPr>
          <w:rFonts w:ascii="Verdana" w:hAnsi="Verdana" w:cs="Tahoma"/>
          <w:b/>
          <w:i/>
          <w:color w:val="000099"/>
        </w:rPr>
        <w:t xml:space="preserve">    Прогнозирование </w:t>
      </w:r>
      <w:r w:rsidRPr="00D6240F">
        <w:rPr>
          <w:rFonts w:ascii="Verdana" w:hAnsi="Verdana"/>
          <w:b/>
          <w:i/>
          <w:color w:val="000099"/>
        </w:rPr>
        <w:t>ОКГ «Проверка бизнеса»</w:t>
      </w:r>
      <w:r w:rsidRPr="00D6240F">
        <w:rPr>
          <w:rFonts w:ascii="Verdana" w:hAnsi="Verdana"/>
          <w:b/>
          <w:color w:val="000099"/>
        </w:rPr>
        <w:t xml:space="preserve"> </w:t>
      </w:r>
      <w:r w:rsidRPr="00D6240F">
        <w:rPr>
          <w:rFonts w:ascii="Verdana" w:hAnsi="Verdana" w:cs="Tahoma"/>
          <w:b/>
          <w:i/>
          <w:color w:val="000099"/>
        </w:rPr>
        <w:t xml:space="preserve"> степени успешности и эффективности реализации данного проекта его инициатором,  представляет собой прогнозирование будущего, основанного на понимании внутренней «надежности» проекта. </w:t>
      </w:r>
    </w:p>
    <w:p w:rsidR="004D2ABC" w:rsidRPr="00D6240F" w:rsidRDefault="004D2ABC" w:rsidP="004D2ABC">
      <w:pPr>
        <w:autoSpaceDE w:val="0"/>
        <w:autoSpaceDN w:val="0"/>
        <w:adjustRightInd w:val="0"/>
        <w:ind w:right="60"/>
        <w:rPr>
          <w:rFonts w:ascii="Verdana" w:hAnsi="Verdana" w:cs="Tahoma"/>
          <w:b/>
          <w:i/>
          <w:color w:val="000099"/>
        </w:rPr>
      </w:pPr>
      <w:r w:rsidRPr="00D6240F">
        <w:rPr>
          <w:rFonts w:ascii="Verdana" w:hAnsi="Verdana" w:cs="Tahoma"/>
          <w:b/>
          <w:i/>
          <w:color w:val="000099"/>
        </w:rPr>
        <w:t xml:space="preserve">    Уверенность в завтрашнем дне основана на понимании </w:t>
      </w:r>
      <w:r w:rsidRPr="00D6240F">
        <w:rPr>
          <w:rFonts w:ascii="Verdana" w:hAnsi="Verdana"/>
          <w:b/>
          <w:i/>
          <w:color w:val="000099"/>
        </w:rPr>
        <w:t>ОКГ «Проверка бизнеса»</w:t>
      </w:r>
      <w:r w:rsidRPr="00D6240F">
        <w:rPr>
          <w:rFonts w:ascii="Verdana" w:hAnsi="Verdana"/>
          <w:b/>
          <w:color w:val="000099"/>
        </w:rPr>
        <w:t xml:space="preserve"> </w:t>
      </w:r>
      <w:r w:rsidRPr="00D6240F">
        <w:rPr>
          <w:rFonts w:ascii="Verdana" w:hAnsi="Verdana" w:cs="Tahoma"/>
          <w:b/>
          <w:i/>
          <w:color w:val="000099"/>
        </w:rPr>
        <w:t xml:space="preserve"> механизма работы конкретного бизнес проекта и отрасли в целом – его организационной, информационной и человеческой составляющих. </w:t>
      </w:r>
    </w:p>
    <w:p w:rsidR="004D2ABC" w:rsidRPr="00D6240F" w:rsidRDefault="004D2ABC" w:rsidP="004D2ABC">
      <w:pPr>
        <w:autoSpaceDE w:val="0"/>
        <w:autoSpaceDN w:val="0"/>
        <w:adjustRightInd w:val="0"/>
        <w:ind w:right="60"/>
        <w:rPr>
          <w:rFonts w:ascii="Verdana" w:hAnsi="Verdana" w:cs="Tahoma"/>
          <w:b/>
          <w:i/>
          <w:color w:val="000099"/>
        </w:rPr>
      </w:pPr>
      <w:r w:rsidRPr="00D6240F">
        <w:rPr>
          <w:rFonts w:ascii="Verdana" w:hAnsi="Verdana" w:cs="Tahoma"/>
          <w:b/>
          <w:i/>
          <w:color w:val="000099"/>
        </w:rPr>
        <w:t xml:space="preserve">    Инвесторам проекта такой подход дает то самое «спокойствие», то есть понимание механизма развития проекта и, соответственно, уверенность в реализуемости разработанных планов (стратегий) и в успешном «завтра» своих инвестиций. </w:t>
      </w:r>
    </w:p>
    <w:p w:rsidR="004D2ABC" w:rsidRPr="00D6240F" w:rsidRDefault="004D2ABC" w:rsidP="004D2ABC">
      <w:pPr>
        <w:rPr>
          <w:rFonts w:ascii="Verdana" w:hAnsi="Verdana"/>
          <w:color w:val="000099"/>
        </w:rPr>
      </w:pPr>
      <w:r w:rsidRPr="00D6240F">
        <w:rPr>
          <w:rFonts w:ascii="Verdana" w:hAnsi="Verdana"/>
          <w:color w:val="000099"/>
        </w:rPr>
        <w:t xml:space="preserve">      Составляющая обучения и развития отражает те нематериальные активы, которые являются наиболее важными для стратегии. Цели этой составляющей устанавливают виды деятельности (человеческий капитал), системы (информационный капитал) и моральный климат (организационный капитал), необходимые для поддержки процессов создания стоимости. Все они должны быть взаимосвязаны и соответствовать основным внутренним процессам. </w:t>
      </w:r>
    </w:p>
    <w:p w:rsidR="004D2ABC" w:rsidRPr="00D6240F" w:rsidRDefault="004D2ABC" w:rsidP="004D2ABC">
      <w:pPr>
        <w:rPr>
          <w:rFonts w:ascii="Verdana" w:hAnsi="Verdana" w:cs="Tahoma"/>
          <w:color w:val="000099"/>
        </w:rPr>
      </w:pPr>
      <w:r w:rsidRPr="00D6240F">
        <w:rPr>
          <w:rFonts w:ascii="Verdana" w:hAnsi="Verdana"/>
          <w:color w:val="000099"/>
        </w:rPr>
        <w:t xml:space="preserve">     </w:t>
      </w:r>
      <w:r w:rsidRPr="00D6240F">
        <w:rPr>
          <w:rFonts w:ascii="Verdana" w:hAnsi="Verdana" w:cs="Tahoma"/>
          <w:color w:val="000099"/>
        </w:rPr>
        <w:t xml:space="preserve">Фундамент обучения и развития проекта во времени – весьма сомнительный. Человеческий капитал не значительно превосходит экономическую составляющую проекта. Учитывая опыт Головченко А.И. в бизнесе, в его проекте присутствует сильная корпоративная культура и стратегическая инициатива </w:t>
      </w:r>
      <w:proofErr w:type="spellStart"/>
      <w:r w:rsidRPr="00D6240F">
        <w:rPr>
          <w:rFonts w:ascii="Verdana" w:hAnsi="Verdana" w:cs="Tahoma"/>
          <w:color w:val="000099"/>
        </w:rPr>
        <w:t>постиндустриализма</w:t>
      </w:r>
      <w:proofErr w:type="spellEnd"/>
      <w:r w:rsidRPr="00D6240F">
        <w:rPr>
          <w:rFonts w:ascii="Verdana" w:hAnsi="Verdana" w:cs="Tahoma"/>
          <w:color w:val="000099"/>
        </w:rPr>
        <w:t xml:space="preserve">. </w:t>
      </w:r>
    </w:p>
    <w:p w:rsidR="004D2ABC" w:rsidRPr="00D6240F" w:rsidRDefault="004D2ABC" w:rsidP="004D2ABC">
      <w:pPr>
        <w:rPr>
          <w:rFonts w:ascii="Verdana" w:hAnsi="Verdana"/>
          <w:color w:val="000099"/>
        </w:rPr>
      </w:pPr>
      <w:r w:rsidRPr="00D6240F">
        <w:rPr>
          <w:rFonts w:ascii="Verdana" w:hAnsi="Verdana" w:cs="Tahoma"/>
          <w:color w:val="000099"/>
        </w:rPr>
        <w:t xml:space="preserve">     </w:t>
      </w:r>
      <w:r w:rsidRPr="00D6240F">
        <w:rPr>
          <w:rFonts w:ascii="Verdana" w:hAnsi="Verdana"/>
          <w:color w:val="000099"/>
        </w:rPr>
        <w:t xml:space="preserve">Цели четырех составляющих персональной карты данного проекта связаны друг с другом причинно следственными отношениями. Все начинается с гипотезы о том, что финансовые результаты могут быть получены только в том случае, если удовлетворена целевая группа клиентов. Предложение потребительной ценности клиентам описывает, как увеличить продажи и завоевать лояльность целевых клиентов. Внутренние процессы же создают и предоставляют клиенту это предложение. И наконец, нематериальные активы, поддерживающие осуществление внутренних процессов, представляют основание для стратегии. Приведенные в стратегическое соответствие цели всех составляющих - и есть основной инструмент создания стоимости, </w:t>
      </w:r>
      <w:proofErr w:type="gramStart"/>
      <w:r w:rsidRPr="00D6240F">
        <w:rPr>
          <w:rFonts w:ascii="Verdana" w:hAnsi="Verdana"/>
          <w:color w:val="000099"/>
        </w:rPr>
        <w:t>а</w:t>
      </w:r>
      <w:proofErr w:type="gramEnd"/>
      <w:r w:rsidRPr="00D6240F">
        <w:rPr>
          <w:rFonts w:ascii="Verdana" w:hAnsi="Verdana"/>
          <w:color w:val="000099"/>
        </w:rPr>
        <w:t xml:space="preserve"> следовательно, сфокусированной и последовательной стратегии. </w:t>
      </w:r>
    </w:p>
    <w:p w:rsidR="004D2ABC" w:rsidRPr="00D6240F" w:rsidRDefault="004D2ABC" w:rsidP="004D2ABC">
      <w:pPr>
        <w:rPr>
          <w:rFonts w:ascii="Verdana" w:hAnsi="Verdana"/>
          <w:color w:val="000099"/>
        </w:rPr>
      </w:pPr>
    </w:p>
    <w:p w:rsidR="004D2ABC" w:rsidRPr="00D6240F" w:rsidRDefault="004D2ABC" w:rsidP="004D2ABC">
      <w:pPr>
        <w:rPr>
          <w:rFonts w:ascii="Verdana" w:hAnsi="Verdana"/>
          <w:color w:val="000099"/>
        </w:rPr>
      </w:pPr>
    </w:p>
    <w:p w:rsidR="004D2ABC" w:rsidRPr="00D6240F" w:rsidRDefault="004D2ABC" w:rsidP="004D2ABC">
      <w:pPr>
        <w:rPr>
          <w:rFonts w:ascii="Verdana" w:hAnsi="Verdana"/>
          <w:color w:val="000099"/>
        </w:rPr>
      </w:pPr>
    </w:p>
    <w:p w:rsidR="004D2ABC" w:rsidRPr="00D6240F" w:rsidRDefault="004D2ABC" w:rsidP="004D2ABC">
      <w:pPr>
        <w:shd w:val="clear" w:color="auto" w:fill="E8E8E8"/>
        <w:spacing w:before="384" w:after="240"/>
        <w:jc w:val="center"/>
        <w:outlineLvl w:val="3"/>
        <w:rPr>
          <w:rFonts w:ascii="Verdana" w:hAnsi="Verdana" w:cs="Arial"/>
          <w:b/>
          <w:bCs/>
          <w:color w:val="000099"/>
        </w:rPr>
      </w:pPr>
      <w:r w:rsidRPr="00D6240F">
        <w:rPr>
          <w:rFonts w:ascii="Verdana" w:hAnsi="Verdana" w:cs="Arial"/>
          <w:b/>
          <w:bCs/>
          <w:color w:val="000099"/>
        </w:rPr>
        <w:lastRenderedPageBreak/>
        <w:t>Цели потенциального делового партнера</w:t>
      </w:r>
    </w:p>
    <w:tbl>
      <w:tblPr>
        <w:tblW w:w="9961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915"/>
        <w:gridCol w:w="4046"/>
      </w:tblGrid>
      <w:tr w:rsidR="004D2ABC" w:rsidRPr="00D6240F" w:rsidTr="006C2E18">
        <w:trPr>
          <w:trHeight w:val="495"/>
          <w:tblCellSpacing w:w="0" w:type="dxa"/>
          <w:jc w:val="center"/>
        </w:trPr>
        <w:tc>
          <w:tcPr>
            <w:tcW w:w="2969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Наименование характеристик</w:t>
            </w:r>
          </w:p>
        </w:tc>
        <w:tc>
          <w:tcPr>
            <w:tcW w:w="2031" w:type="pct"/>
            <w:tcBorders>
              <w:top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Оценка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969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Краткосрочное сотрудничество</w:t>
            </w:r>
          </w:p>
        </w:tc>
        <w:tc>
          <w:tcPr>
            <w:tcW w:w="2031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969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Долгосрочное сотрудничество</w:t>
            </w:r>
          </w:p>
        </w:tc>
        <w:tc>
          <w:tcPr>
            <w:tcW w:w="2031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3 года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969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Использование результатов совместной деятельности в собственных интересах</w:t>
            </w:r>
          </w:p>
        </w:tc>
        <w:tc>
          <w:tcPr>
            <w:tcW w:w="2031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969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Использование результатов совместной деятельности в интересах партнеров</w:t>
            </w:r>
          </w:p>
        </w:tc>
        <w:tc>
          <w:tcPr>
            <w:tcW w:w="2031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969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Ликвидация клиента как конкурента в результате совместной деятельности</w:t>
            </w:r>
          </w:p>
        </w:tc>
        <w:tc>
          <w:tcPr>
            <w:tcW w:w="2031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969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Создание совместного производства</w:t>
            </w:r>
          </w:p>
        </w:tc>
        <w:tc>
          <w:tcPr>
            <w:tcW w:w="2031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969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Реклама собственной продукции</w:t>
            </w:r>
          </w:p>
        </w:tc>
        <w:tc>
          <w:tcPr>
            <w:tcW w:w="2031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969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Освоение производства новой продукции</w:t>
            </w:r>
          </w:p>
        </w:tc>
        <w:tc>
          <w:tcPr>
            <w:tcW w:w="2031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969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Увеличение производства освоенной продукции</w:t>
            </w:r>
          </w:p>
        </w:tc>
        <w:tc>
          <w:tcPr>
            <w:tcW w:w="2031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969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Увеличение продажи собственной продукции</w:t>
            </w:r>
          </w:p>
        </w:tc>
        <w:tc>
          <w:tcPr>
            <w:tcW w:w="2031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969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Обмен ноу-хау в части производства</w:t>
            </w:r>
          </w:p>
        </w:tc>
        <w:tc>
          <w:tcPr>
            <w:tcW w:w="2031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969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Продажа ноу-хау в части производства</w:t>
            </w:r>
          </w:p>
        </w:tc>
        <w:tc>
          <w:tcPr>
            <w:tcW w:w="2031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969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Покупка ноу-хау в части производства</w:t>
            </w:r>
          </w:p>
        </w:tc>
        <w:tc>
          <w:tcPr>
            <w:tcW w:w="2031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969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Другие формы сотрудничества</w:t>
            </w:r>
          </w:p>
        </w:tc>
        <w:tc>
          <w:tcPr>
            <w:tcW w:w="2031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</w:tr>
    </w:tbl>
    <w:p w:rsidR="004D2ABC" w:rsidRPr="00D6240F" w:rsidRDefault="004D2ABC" w:rsidP="004D2ABC">
      <w:pPr>
        <w:rPr>
          <w:rFonts w:ascii="Verdana" w:hAnsi="Verdana"/>
          <w:color w:val="000099"/>
        </w:rPr>
      </w:pPr>
    </w:p>
    <w:p w:rsidR="004D2ABC" w:rsidRPr="00D6240F" w:rsidRDefault="004D2ABC" w:rsidP="004D2ABC">
      <w:pPr>
        <w:rPr>
          <w:rFonts w:ascii="Verdana" w:hAnsi="Verdana" w:cs="Tahoma"/>
          <w:b/>
          <w:color w:val="000099"/>
        </w:rPr>
      </w:pPr>
      <w:r w:rsidRPr="00D6240F">
        <w:rPr>
          <w:rFonts w:ascii="Verdana" w:hAnsi="Verdana" w:cs="Tahoma"/>
          <w:b/>
          <w:color w:val="000099"/>
        </w:rPr>
        <w:t xml:space="preserve">     Единственной стратегией успеха и эффективности</w:t>
      </w:r>
      <w:r w:rsidRPr="00D6240F">
        <w:rPr>
          <w:rFonts w:ascii="Verdana" w:hAnsi="Verdana" w:cs="Tahoma"/>
          <w:color w:val="000099"/>
        </w:rPr>
        <w:t xml:space="preserve"> </w:t>
      </w:r>
      <w:r w:rsidRPr="00D6240F">
        <w:rPr>
          <w:rFonts w:ascii="Verdana" w:hAnsi="Verdana" w:cs="Tahoma"/>
          <w:b/>
          <w:color w:val="000099"/>
        </w:rPr>
        <w:t xml:space="preserve">при реализации Головченко А.И. своего проекта, в указанные сроки, может являться его личная оригинальность как управленца и уникальность стратегии его проекта. Личная оригинальность подтверждена по ВКПД, и подкреплена экспертными заключениями компаний партнеров </w:t>
      </w:r>
      <w:r w:rsidRPr="00D6240F">
        <w:rPr>
          <w:rFonts w:ascii="Verdana" w:hAnsi="Verdana"/>
          <w:b/>
          <w:color w:val="000099"/>
        </w:rPr>
        <w:t>ОКГ «Проверка бизнеса»</w:t>
      </w:r>
      <w:r w:rsidRPr="00D6240F">
        <w:rPr>
          <w:rFonts w:ascii="Verdana" w:hAnsi="Verdana" w:cs="Tahoma"/>
          <w:b/>
          <w:color w:val="000099"/>
        </w:rPr>
        <w:t xml:space="preserve">. </w:t>
      </w:r>
    </w:p>
    <w:p w:rsidR="004D2ABC" w:rsidRPr="00D6240F" w:rsidRDefault="004D2ABC" w:rsidP="004D2ABC">
      <w:pPr>
        <w:rPr>
          <w:rFonts w:ascii="Verdana" w:hAnsi="Verdana" w:cs="Tahoma"/>
          <w:b/>
          <w:color w:val="000099"/>
        </w:rPr>
      </w:pPr>
    </w:p>
    <w:p w:rsidR="004D2ABC" w:rsidRPr="00D6240F" w:rsidRDefault="004D2ABC" w:rsidP="004D2ABC">
      <w:pPr>
        <w:jc w:val="center"/>
        <w:rPr>
          <w:rFonts w:ascii="Verdana" w:hAnsi="Verdana" w:cs="Microsoft Sans Serif"/>
          <w:b/>
          <w:color w:val="000099"/>
        </w:rPr>
      </w:pPr>
    </w:p>
    <w:p w:rsidR="004D2ABC" w:rsidRPr="00D6240F" w:rsidRDefault="004D2ABC" w:rsidP="004D2ABC">
      <w:pPr>
        <w:jc w:val="center"/>
        <w:rPr>
          <w:rFonts w:ascii="Verdana" w:hAnsi="Verdana" w:cs="Microsoft Sans Serif"/>
          <w:b/>
          <w:color w:val="000099"/>
        </w:rPr>
      </w:pPr>
    </w:p>
    <w:p w:rsidR="004D2ABC" w:rsidRPr="00D6240F" w:rsidRDefault="004D2ABC" w:rsidP="004D2ABC">
      <w:pPr>
        <w:jc w:val="center"/>
        <w:rPr>
          <w:rFonts w:ascii="Verdana" w:hAnsi="Verdana" w:cs="Microsoft Sans Serif"/>
          <w:b/>
          <w:color w:val="000099"/>
        </w:rPr>
      </w:pPr>
    </w:p>
    <w:p w:rsidR="004D2ABC" w:rsidRPr="00D6240F" w:rsidRDefault="004D2ABC" w:rsidP="004D2ABC">
      <w:pPr>
        <w:jc w:val="center"/>
        <w:rPr>
          <w:rFonts w:ascii="Verdana" w:hAnsi="Verdana" w:cs="Microsoft Sans Serif"/>
          <w:b/>
          <w:color w:val="000099"/>
        </w:rPr>
      </w:pPr>
      <w:r w:rsidRPr="00D6240F">
        <w:rPr>
          <w:rFonts w:ascii="Verdana" w:hAnsi="Verdana" w:cs="Microsoft Sans Serif"/>
          <w:b/>
          <w:color w:val="000099"/>
        </w:rPr>
        <w:lastRenderedPageBreak/>
        <w:t xml:space="preserve">Таблица </w:t>
      </w:r>
      <w:proofErr w:type="gramStart"/>
      <w:r w:rsidRPr="00D6240F">
        <w:rPr>
          <w:rFonts w:ascii="Verdana" w:hAnsi="Verdana" w:cs="Microsoft Sans Serif"/>
          <w:b/>
          <w:color w:val="000099"/>
        </w:rPr>
        <w:t>оценки количества гуманитарных качеств инициатора проекта</w:t>
      </w:r>
      <w:proofErr w:type="gramEnd"/>
      <w:r w:rsidRPr="00D6240F">
        <w:rPr>
          <w:rFonts w:ascii="Verdana" w:hAnsi="Verdana" w:cs="Microsoft Sans Serif"/>
          <w:b/>
          <w:color w:val="000099"/>
        </w:rPr>
        <w:t xml:space="preserve"> в действующем проекте.</w:t>
      </w:r>
    </w:p>
    <w:p w:rsidR="004D2ABC" w:rsidRPr="00D6240F" w:rsidRDefault="004D2ABC" w:rsidP="004D2ABC">
      <w:pPr>
        <w:shd w:val="clear" w:color="auto" w:fill="E8E8E8"/>
        <w:spacing w:before="384" w:after="240"/>
        <w:jc w:val="center"/>
        <w:outlineLvl w:val="3"/>
        <w:rPr>
          <w:rFonts w:ascii="Verdana" w:hAnsi="Verdana" w:cs="Arial"/>
          <w:b/>
          <w:bCs/>
          <w:color w:val="000099"/>
        </w:rPr>
      </w:pPr>
      <w:r w:rsidRPr="00D6240F">
        <w:rPr>
          <w:rFonts w:ascii="Verdana" w:hAnsi="Verdana" w:cs="Arial"/>
          <w:b/>
          <w:bCs/>
          <w:color w:val="000099"/>
        </w:rPr>
        <w:t>Экспертная оценка соответствия сотрудника занимаемой должности</w:t>
      </w:r>
    </w:p>
    <w:tbl>
      <w:tblPr>
        <w:tblW w:w="9902" w:type="dxa"/>
        <w:jc w:val="center"/>
        <w:tblCellSpacing w:w="0" w:type="dxa"/>
        <w:tblInd w:w="-1233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49"/>
        <w:gridCol w:w="1712"/>
        <w:gridCol w:w="1710"/>
        <w:gridCol w:w="3531"/>
      </w:tblGrid>
      <w:tr w:rsidR="004D2ABC" w:rsidRPr="00D6240F" w:rsidTr="006C2E18">
        <w:trPr>
          <w:trHeight w:val="495"/>
          <w:tblCellSpacing w:w="0" w:type="dxa"/>
          <w:jc w:val="center"/>
        </w:trPr>
        <w:tc>
          <w:tcPr>
            <w:tcW w:w="2949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Элементарные связи</w:t>
            </w:r>
          </w:p>
        </w:tc>
        <w:tc>
          <w:tcPr>
            <w:tcW w:w="1712" w:type="dxa"/>
            <w:tcBorders>
              <w:top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Оценка, 0-100 %</w:t>
            </w:r>
          </w:p>
        </w:tc>
        <w:tc>
          <w:tcPr>
            <w:tcW w:w="1710" w:type="dxa"/>
            <w:tcBorders>
              <w:top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b/>
                <w:bCs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Рейтинг</w:t>
            </w:r>
          </w:p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1-10 баллов</w:t>
            </w:r>
          </w:p>
        </w:tc>
        <w:tc>
          <w:tcPr>
            <w:tcW w:w="3531" w:type="dxa"/>
            <w:tcBorders>
              <w:top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proofErr w:type="spellStart"/>
            <w:r w:rsidRPr="00D6240F">
              <w:rPr>
                <w:rFonts w:ascii="Verdana" w:hAnsi="Verdana"/>
                <w:b/>
                <w:bCs/>
                <w:color w:val="000099"/>
              </w:rPr>
              <w:t>k</w:t>
            </w:r>
            <w:proofErr w:type="spellEnd"/>
            <w:r w:rsidRPr="00D6240F">
              <w:rPr>
                <w:rFonts w:ascii="Verdana" w:hAnsi="Verdana"/>
                <w:b/>
                <w:bCs/>
                <w:color w:val="000099"/>
              </w:rPr>
              <w:t xml:space="preserve"> рейтинга (вес)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2949" w:type="dxa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сотрудник - функции</w:t>
            </w:r>
          </w:p>
        </w:tc>
        <w:tc>
          <w:tcPr>
            <w:tcW w:w="1712" w:type="dxa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65%</w:t>
            </w:r>
          </w:p>
        </w:tc>
        <w:tc>
          <w:tcPr>
            <w:tcW w:w="1710" w:type="dxa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</w:t>
            </w:r>
          </w:p>
        </w:tc>
        <w:tc>
          <w:tcPr>
            <w:tcW w:w="3531" w:type="dxa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12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2949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сотрудник - задачи</w:t>
            </w:r>
          </w:p>
        </w:tc>
        <w:tc>
          <w:tcPr>
            <w:tcW w:w="1712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55%</w:t>
            </w:r>
          </w:p>
        </w:tc>
        <w:tc>
          <w:tcPr>
            <w:tcW w:w="1710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2</w:t>
            </w:r>
          </w:p>
        </w:tc>
        <w:tc>
          <w:tcPr>
            <w:tcW w:w="3531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0,5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2949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сотрудник - форма ответственности</w:t>
            </w:r>
          </w:p>
        </w:tc>
        <w:tc>
          <w:tcPr>
            <w:tcW w:w="1712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75%</w:t>
            </w:r>
          </w:p>
        </w:tc>
        <w:tc>
          <w:tcPr>
            <w:tcW w:w="1710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3</w:t>
            </w:r>
          </w:p>
        </w:tc>
        <w:tc>
          <w:tcPr>
            <w:tcW w:w="3531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3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2949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сотрудник - форма контроля</w:t>
            </w:r>
          </w:p>
        </w:tc>
        <w:tc>
          <w:tcPr>
            <w:tcW w:w="1712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80%</w:t>
            </w:r>
          </w:p>
        </w:tc>
        <w:tc>
          <w:tcPr>
            <w:tcW w:w="1710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4</w:t>
            </w:r>
          </w:p>
        </w:tc>
        <w:tc>
          <w:tcPr>
            <w:tcW w:w="3531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2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2949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сотрудник - форма поощрения</w:t>
            </w:r>
          </w:p>
        </w:tc>
        <w:tc>
          <w:tcPr>
            <w:tcW w:w="1712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65%</w:t>
            </w:r>
          </w:p>
        </w:tc>
        <w:tc>
          <w:tcPr>
            <w:tcW w:w="1710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</w:t>
            </w:r>
          </w:p>
        </w:tc>
        <w:tc>
          <w:tcPr>
            <w:tcW w:w="3531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6,3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9902" w:type="dxa"/>
            <w:gridSpan w:val="4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Общая оценка соответствия должности:   65%</w:t>
            </w:r>
          </w:p>
        </w:tc>
      </w:tr>
    </w:tbl>
    <w:p w:rsidR="004D2ABC" w:rsidRPr="00D6240F" w:rsidRDefault="004D2ABC" w:rsidP="004D2ABC">
      <w:pPr>
        <w:rPr>
          <w:rFonts w:ascii="Verdana" w:hAnsi="Verdana" w:cs="Tahoma"/>
          <w:b/>
          <w:color w:val="000099"/>
        </w:rPr>
      </w:pPr>
    </w:p>
    <w:p w:rsidR="004D2ABC" w:rsidRPr="00D6240F" w:rsidRDefault="004D2ABC" w:rsidP="004D2ABC">
      <w:pPr>
        <w:shd w:val="clear" w:color="auto" w:fill="E8E8E8"/>
        <w:spacing w:before="384" w:after="240"/>
        <w:jc w:val="center"/>
        <w:outlineLvl w:val="3"/>
        <w:rPr>
          <w:rFonts w:ascii="Verdana" w:hAnsi="Verdana" w:cs="Arial"/>
          <w:b/>
          <w:bCs/>
          <w:color w:val="000099"/>
        </w:rPr>
      </w:pPr>
      <w:r w:rsidRPr="00D6240F">
        <w:rPr>
          <w:rFonts w:ascii="Verdana" w:hAnsi="Verdana" w:cs="Tahoma"/>
          <w:b/>
          <w:color w:val="000099"/>
        </w:rPr>
        <w:t xml:space="preserve">     </w:t>
      </w:r>
      <w:r w:rsidRPr="00D6240F">
        <w:rPr>
          <w:rFonts w:ascii="Verdana" w:hAnsi="Verdana" w:cs="Arial"/>
          <w:b/>
          <w:bCs/>
          <w:color w:val="000099"/>
        </w:rPr>
        <w:t>Экспертная оценка соответствия характера сотрудника характеру деятельности предприятия</w:t>
      </w:r>
    </w:p>
    <w:tbl>
      <w:tblPr>
        <w:tblW w:w="9562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286"/>
        <w:gridCol w:w="1426"/>
        <w:gridCol w:w="1261"/>
        <w:gridCol w:w="3589"/>
      </w:tblGrid>
      <w:tr w:rsidR="004D2ABC" w:rsidRPr="00D6240F" w:rsidTr="006C2E18">
        <w:trPr>
          <w:trHeight w:val="495"/>
          <w:tblCellSpacing w:w="0" w:type="dxa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Элементарные связи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Оценка, 0-100 %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b/>
                <w:bCs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Рейтинг</w:t>
            </w:r>
          </w:p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0-10 баллов</w:t>
            </w:r>
          </w:p>
        </w:tc>
        <w:tc>
          <w:tcPr>
            <w:tcW w:w="3589" w:type="dxa"/>
            <w:tcBorders>
              <w:top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proofErr w:type="spellStart"/>
            <w:r w:rsidRPr="00D6240F">
              <w:rPr>
                <w:rFonts w:ascii="Verdana" w:hAnsi="Verdana"/>
                <w:b/>
                <w:bCs/>
                <w:color w:val="000099"/>
              </w:rPr>
              <w:t>k</w:t>
            </w:r>
            <w:proofErr w:type="spellEnd"/>
            <w:r w:rsidRPr="00D6240F">
              <w:rPr>
                <w:rFonts w:ascii="Verdana" w:hAnsi="Verdana"/>
                <w:b/>
                <w:bCs/>
                <w:color w:val="000099"/>
              </w:rPr>
              <w:t xml:space="preserve"> рейтинга (вес)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сотрудник - должность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70%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</w:t>
            </w:r>
          </w:p>
        </w:tc>
        <w:tc>
          <w:tcPr>
            <w:tcW w:w="3589" w:type="dxa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2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сотрудник - подразделение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65%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2</w:t>
            </w:r>
          </w:p>
        </w:tc>
        <w:tc>
          <w:tcPr>
            <w:tcW w:w="3589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9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сотрудник - продукция организации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65%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3</w:t>
            </w:r>
          </w:p>
        </w:tc>
        <w:tc>
          <w:tcPr>
            <w:tcW w:w="3589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4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сотрудник - сотрудники (с которыми взаимодействует)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60%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4</w:t>
            </w:r>
          </w:p>
        </w:tc>
        <w:tc>
          <w:tcPr>
            <w:tcW w:w="3589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3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сотрудник - непосредственное руководство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70%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</w:t>
            </w:r>
          </w:p>
        </w:tc>
        <w:tc>
          <w:tcPr>
            <w:tcW w:w="3589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9562" w:type="dxa"/>
            <w:gridSpan w:val="4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lastRenderedPageBreak/>
              <w:t>Общая оценка эффективности работы сотрудника:   60%</w:t>
            </w:r>
          </w:p>
        </w:tc>
      </w:tr>
    </w:tbl>
    <w:p w:rsidR="004D2ABC" w:rsidRDefault="004D2ABC" w:rsidP="004D2ABC">
      <w:pPr>
        <w:rPr>
          <w:rFonts w:ascii="Verdana" w:hAnsi="Verdana" w:cs="Tahoma"/>
          <w:b/>
          <w:color w:val="000099"/>
        </w:rPr>
      </w:pPr>
    </w:p>
    <w:p w:rsidR="004D2ABC" w:rsidRPr="00D6240F" w:rsidRDefault="004D2ABC" w:rsidP="004D2ABC">
      <w:pPr>
        <w:rPr>
          <w:rFonts w:ascii="Verdana" w:hAnsi="Verdana" w:cs="Tahoma"/>
          <w:b/>
          <w:color w:val="000099"/>
        </w:rPr>
      </w:pPr>
    </w:p>
    <w:p w:rsidR="004D2ABC" w:rsidRPr="00D6240F" w:rsidRDefault="004D2ABC" w:rsidP="004D2ABC">
      <w:pPr>
        <w:shd w:val="clear" w:color="auto" w:fill="E8E8E8"/>
        <w:spacing w:before="288" w:after="336"/>
        <w:jc w:val="center"/>
        <w:outlineLvl w:val="2"/>
        <w:rPr>
          <w:rFonts w:ascii="Verdana" w:hAnsi="Verdana" w:cs="Arial"/>
          <w:b/>
          <w:bCs/>
          <w:color w:val="000099"/>
        </w:rPr>
      </w:pPr>
      <w:r w:rsidRPr="00D6240F">
        <w:rPr>
          <w:rFonts w:ascii="Verdana" w:hAnsi="Verdana" w:cs="Tahoma"/>
          <w:b/>
          <w:color w:val="000099"/>
        </w:rPr>
        <w:t xml:space="preserve">    </w:t>
      </w:r>
      <w:r w:rsidRPr="00D6240F">
        <w:rPr>
          <w:rFonts w:ascii="Verdana" w:hAnsi="Verdana" w:cs="Arial"/>
          <w:b/>
          <w:bCs/>
          <w:color w:val="000099"/>
        </w:rPr>
        <w:t>Партнеры</w:t>
      </w:r>
    </w:p>
    <w:p w:rsidR="004D2ABC" w:rsidRPr="00D6240F" w:rsidRDefault="004D2ABC" w:rsidP="004D2ABC">
      <w:pPr>
        <w:pStyle w:val="a4"/>
        <w:shd w:val="clear" w:color="auto" w:fill="E8E8E8"/>
        <w:jc w:val="center"/>
        <w:rPr>
          <w:rFonts w:ascii="Verdana" w:hAnsi="Verdana" w:cs="Arial"/>
          <w:color w:val="000099"/>
        </w:rPr>
      </w:pPr>
      <w:r w:rsidRPr="00D6240F">
        <w:rPr>
          <w:rFonts w:ascii="Verdana" w:hAnsi="Verdana" w:cs="Arial"/>
          <w:color w:val="000099"/>
        </w:rPr>
        <w:t xml:space="preserve">Для принятия решения о возможном сотрудничестве с инициатором - будущим партнером по бизнесу, </w:t>
      </w:r>
      <w:r w:rsidRPr="00D6240F">
        <w:rPr>
          <w:rFonts w:ascii="Verdana" w:hAnsi="Verdana"/>
          <w:color w:val="000099"/>
        </w:rPr>
        <w:t>ОКГ «Проверка бизнеса</w:t>
      </w:r>
      <w:r w:rsidRPr="00D6240F">
        <w:rPr>
          <w:rFonts w:ascii="Verdana" w:hAnsi="Verdana"/>
          <w:b/>
          <w:color w:val="000099"/>
        </w:rPr>
        <w:t xml:space="preserve">» </w:t>
      </w:r>
      <w:r w:rsidRPr="00D6240F">
        <w:rPr>
          <w:rFonts w:ascii="Verdana" w:hAnsi="Verdana" w:cs="Arial"/>
          <w:color w:val="000099"/>
        </w:rPr>
        <w:t xml:space="preserve"> выполнена оценка потенциала будущего производства предприятия (проекта). </w:t>
      </w:r>
    </w:p>
    <w:p w:rsidR="004D2ABC" w:rsidRPr="00D6240F" w:rsidRDefault="004D2ABC" w:rsidP="004D2ABC">
      <w:pPr>
        <w:shd w:val="clear" w:color="auto" w:fill="E8E8E8"/>
        <w:spacing w:before="384" w:after="240"/>
        <w:jc w:val="center"/>
        <w:outlineLvl w:val="3"/>
        <w:rPr>
          <w:rFonts w:ascii="Verdana" w:hAnsi="Verdana" w:cs="Arial"/>
          <w:b/>
          <w:bCs/>
          <w:color w:val="000099"/>
        </w:rPr>
      </w:pPr>
      <w:r w:rsidRPr="00D6240F">
        <w:rPr>
          <w:rFonts w:ascii="Verdana" w:hAnsi="Verdana" w:cs="Arial"/>
          <w:b/>
          <w:bCs/>
          <w:color w:val="000099"/>
        </w:rPr>
        <w:t>Оценка потенциала производства предприятия</w:t>
      </w:r>
    </w:p>
    <w:tbl>
      <w:tblPr>
        <w:tblW w:w="9361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31"/>
        <w:gridCol w:w="4762"/>
        <w:gridCol w:w="4103"/>
        <w:gridCol w:w="65"/>
      </w:tblGrid>
      <w:tr w:rsidR="004D2ABC" w:rsidRPr="00D6240F" w:rsidTr="006C2E18">
        <w:trPr>
          <w:gridAfter w:val="1"/>
          <w:wAfter w:w="65" w:type="dxa"/>
          <w:trHeight w:val="495"/>
          <w:tblCellSpacing w:w="0" w:type="dxa"/>
          <w:jc w:val="center"/>
        </w:trPr>
        <w:tc>
          <w:tcPr>
            <w:tcW w:w="431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№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Наименование показателей</w:t>
            </w:r>
          </w:p>
        </w:tc>
        <w:tc>
          <w:tcPr>
            <w:tcW w:w="4103" w:type="dxa"/>
            <w:tcBorders>
              <w:top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0-100 % от абсолютной (идеальной) величины</w:t>
            </w:r>
          </w:p>
        </w:tc>
      </w:tr>
      <w:tr w:rsidR="004D2ABC" w:rsidRPr="00D6240F" w:rsidTr="006C2E18">
        <w:trPr>
          <w:gridAfter w:val="1"/>
          <w:wAfter w:w="65" w:type="dxa"/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1.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Обеспеченность заказами</w:t>
            </w:r>
          </w:p>
        </w:tc>
        <w:tc>
          <w:tcPr>
            <w:tcW w:w="4103" w:type="dxa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65%</w:t>
            </w:r>
          </w:p>
        </w:tc>
      </w:tr>
      <w:tr w:rsidR="004D2ABC" w:rsidRPr="00D6240F" w:rsidTr="006C2E18">
        <w:trPr>
          <w:gridAfter w:val="1"/>
          <w:wAfter w:w="65" w:type="dxa"/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Уровень качества работ</w:t>
            </w:r>
          </w:p>
        </w:tc>
        <w:tc>
          <w:tcPr>
            <w:tcW w:w="4103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60%</w:t>
            </w:r>
          </w:p>
        </w:tc>
      </w:tr>
      <w:tr w:rsidR="004D2ABC" w:rsidRPr="00D6240F" w:rsidTr="006C2E18">
        <w:trPr>
          <w:gridAfter w:val="1"/>
          <w:wAfter w:w="65" w:type="dxa"/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Уровень технологии в области деятельности</w:t>
            </w:r>
          </w:p>
        </w:tc>
        <w:tc>
          <w:tcPr>
            <w:tcW w:w="4103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65%</w:t>
            </w:r>
          </w:p>
        </w:tc>
      </w:tr>
      <w:tr w:rsidR="004D2ABC" w:rsidRPr="00D6240F" w:rsidTr="006C2E18">
        <w:trPr>
          <w:gridAfter w:val="1"/>
          <w:wAfter w:w="65" w:type="dxa"/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Обеспеченность работ всеми видами материально-технических ресурсов</w:t>
            </w:r>
          </w:p>
        </w:tc>
        <w:tc>
          <w:tcPr>
            <w:tcW w:w="4103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70%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Уровень квалификации персонала</w:t>
            </w:r>
          </w:p>
        </w:tc>
        <w:tc>
          <w:tcPr>
            <w:tcW w:w="4168" w:type="dxa"/>
            <w:gridSpan w:val="2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75%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Финансово-экономическое состояние</w:t>
            </w:r>
          </w:p>
        </w:tc>
        <w:tc>
          <w:tcPr>
            <w:tcW w:w="4168" w:type="dxa"/>
            <w:gridSpan w:val="2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65%</w:t>
            </w:r>
          </w:p>
        </w:tc>
      </w:tr>
    </w:tbl>
    <w:p w:rsidR="004D2ABC" w:rsidRPr="00D6240F" w:rsidRDefault="004D2ABC" w:rsidP="004D2ABC">
      <w:pPr>
        <w:pStyle w:val="a4"/>
        <w:shd w:val="clear" w:color="auto" w:fill="E8E8E8"/>
        <w:jc w:val="center"/>
        <w:rPr>
          <w:rFonts w:ascii="Verdana" w:hAnsi="Verdana" w:cs="Arial"/>
          <w:color w:val="000099"/>
        </w:rPr>
      </w:pPr>
      <w:r w:rsidRPr="00D6240F">
        <w:rPr>
          <w:rFonts w:ascii="Verdana" w:hAnsi="Verdana" w:cs="Arial"/>
          <w:color w:val="000099"/>
        </w:rPr>
        <w:t xml:space="preserve">Очень важно перед оформлением инвестиционной сделки иметь оценку готовности предприятия и партнера по будущему бизнесу к осуществлению своего проекта во времени, в качестве управляющего партнера своего проекта </w:t>
      </w:r>
    </w:p>
    <w:p w:rsidR="004D2ABC" w:rsidRPr="00D6240F" w:rsidRDefault="004D2ABC" w:rsidP="004D2ABC">
      <w:pPr>
        <w:shd w:val="clear" w:color="auto" w:fill="E8E8E8"/>
        <w:spacing w:before="384" w:after="240"/>
        <w:jc w:val="center"/>
        <w:outlineLvl w:val="3"/>
        <w:rPr>
          <w:rFonts w:ascii="Verdana" w:hAnsi="Verdana" w:cs="Arial"/>
          <w:b/>
          <w:bCs/>
          <w:color w:val="000099"/>
        </w:rPr>
      </w:pPr>
      <w:r w:rsidRPr="00D6240F">
        <w:rPr>
          <w:rFonts w:ascii="Verdana" w:hAnsi="Verdana" w:cs="Arial"/>
          <w:b/>
          <w:bCs/>
          <w:color w:val="000099"/>
        </w:rPr>
        <w:t>Оценка готовности предприятия-партнера к проведению инвестиционной сделки (реализации проекта во времени)</w:t>
      </w:r>
    </w:p>
    <w:tbl>
      <w:tblPr>
        <w:tblW w:w="9412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05"/>
        <w:gridCol w:w="4311"/>
        <w:gridCol w:w="4696"/>
      </w:tblGrid>
      <w:tr w:rsidR="004D2ABC" w:rsidRPr="00D6240F" w:rsidTr="006C2E18">
        <w:trPr>
          <w:trHeight w:val="495"/>
          <w:tblCellSpacing w:w="0" w:type="dxa"/>
          <w:jc w:val="center"/>
        </w:trPr>
        <w:tc>
          <w:tcPr>
            <w:tcW w:w="353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№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Наименование характеристик</w:t>
            </w:r>
          </w:p>
        </w:tc>
        <w:tc>
          <w:tcPr>
            <w:tcW w:w="4696" w:type="dxa"/>
            <w:tcBorders>
              <w:top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0-100 % от абсолютной величины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999999"/>
              <w:right w:val="single" w:sz="6" w:space="0" w:color="CCCCCC"/>
            </w:tcBorders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1.</w:t>
            </w:r>
          </w:p>
        </w:tc>
        <w:tc>
          <w:tcPr>
            <w:tcW w:w="0" w:type="auto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Готовность партнера:</w:t>
            </w:r>
            <w:r w:rsidRPr="00D6240F">
              <w:rPr>
                <w:rFonts w:ascii="Verdana" w:hAnsi="Verdana"/>
                <w:color w:val="000099"/>
              </w:rPr>
              <w:br/>
              <w:t>    - общая</w:t>
            </w:r>
            <w:r w:rsidRPr="00D6240F">
              <w:rPr>
                <w:rFonts w:ascii="Verdana" w:hAnsi="Verdana"/>
                <w:color w:val="000099"/>
              </w:rPr>
              <w:br/>
              <w:t>    - организационно правовая</w:t>
            </w:r>
            <w:r w:rsidRPr="00D6240F">
              <w:rPr>
                <w:rFonts w:ascii="Verdana" w:hAnsi="Verdana"/>
                <w:color w:val="000099"/>
              </w:rPr>
              <w:br/>
              <w:t>    - финансовая</w:t>
            </w:r>
            <w:r w:rsidRPr="00D6240F">
              <w:rPr>
                <w:rFonts w:ascii="Verdana" w:hAnsi="Verdana"/>
                <w:color w:val="000099"/>
              </w:rPr>
              <w:br/>
              <w:t>    - техническая</w:t>
            </w:r>
            <w:r w:rsidRPr="00D6240F">
              <w:rPr>
                <w:rFonts w:ascii="Verdana" w:hAnsi="Verdana"/>
                <w:color w:val="000099"/>
              </w:rPr>
              <w:br/>
              <w:t>    - кадровая</w:t>
            </w:r>
            <w:r w:rsidRPr="00D6240F">
              <w:rPr>
                <w:rFonts w:ascii="Verdana" w:hAnsi="Verdana"/>
                <w:color w:val="000099"/>
              </w:rPr>
              <w:br/>
              <w:t xml:space="preserve">    Опыт работы с российскими </w:t>
            </w:r>
            <w:r w:rsidRPr="00D6240F">
              <w:rPr>
                <w:rFonts w:ascii="Verdana" w:hAnsi="Verdana"/>
                <w:color w:val="000099"/>
              </w:rPr>
              <w:lastRenderedPageBreak/>
              <w:t xml:space="preserve">партнерами </w:t>
            </w:r>
          </w:p>
        </w:tc>
        <w:tc>
          <w:tcPr>
            <w:tcW w:w="4696" w:type="dxa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lastRenderedPageBreak/>
              <w:br/>
              <w:t>60%</w:t>
            </w:r>
            <w:r w:rsidRPr="00D6240F">
              <w:rPr>
                <w:rFonts w:ascii="Verdana" w:hAnsi="Verdana"/>
                <w:color w:val="000099"/>
              </w:rPr>
              <w:br/>
              <w:t>55%</w:t>
            </w:r>
            <w:r w:rsidRPr="00D6240F">
              <w:rPr>
                <w:rFonts w:ascii="Verdana" w:hAnsi="Verdana"/>
                <w:color w:val="000099"/>
              </w:rPr>
              <w:br/>
              <w:t>65%</w:t>
            </w:r>
            <w:r w:rsidRPr="00D6240F">
              <w:rPr>
                <w:rFonts w:ascii="Verdana" w:hAnsi="Verdana"/>
                <w:color w:val="000099"/>
              </w:rPr>
              <w:br/>
              <w:t>65%</w:t>
            </w:r>
            <w:r w:rsidRPr="00D6240F">
              <w:rPr>
                <w:rFonts w:ascii="Verdana" w:hAnsi="Verdana"/>
                <w:color w:val="000099"/>
              </w:rPr>
              <w:br/>
              <w:t>60%</w:t>
            </w:r>
            <w:r w:rsidRPr="00D6240F">
              <w:rPr>
                <w:rFonts w:ascii="Verdana" w:hAnsi="Verdana"/>
                <w:color w:val="000099"/>
              </w:rPr>
              <w:br/>
              <w:t xml:space="preserve">есть 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proofErr w:type="gramStart"/>
            <w:r w:rsidRPr="00D6240F">
              <w:rPr>
                <w:rFonts w:ascii="Verdana" w:hAnsi="Verdana"/>
                <w:color w:val="000099"/>
              </w:rPr>
              <w:t>Заинтересованность в успехе сделки:</w:t>
            </w:r>
            <w:r w:rsidRPr="00D6240F">
              <w:rPr>
                <w:rFonts w:ascii="Verdana" w:hAnsi="Verdana"/>
                <w:color w:val="000099"/>
              </w:rPr>
              <w:br/>
              <w:t>    - в совместном</w:t>
            </w:r>
            <w:r w:rsidRPr="00D6240F">
              <w:rPr>
                <w:rFonts w:ascii="Verdana" w:hAnsi="Verdana"/>
                <w:color w:val="000099"/>
              </w:rPr>
              <w:br/>
              <w:t>    - в личном</w:t>
            </w:r>
            <w:r w:rsidRPr="00D6240F">
              <w:rPr>
                <w:rFonts w:ascii="Verdana" w:hAnsi="Verdana"/>
                <w:color w:val="000099"/>
              </w:rPr>
              <w:br/>
              <w:t xml:space="preserve">    - в успехе клиента </w:t>
            </w:r>
            <w:proofErr w:type="gramEnd"/>
          </w:p>
        </w:tc>
        <w:tc>
          <w:tcPr>
            <w:tcW w:w="4696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br/>
              <w:t>65%</w:t>
            </w:r>
            <w:r w:rsidRPr="00D6240F">
              <w:rPr>
                <w:rFonts w:ascii="Verdana" w:hAnsi="Verdana"/>
                <w:color w:val="000099"/>
              </w:rPr>
              <w:br/>
              <w:t>55%</w:t>
            </w:r>
            <w:r w:rsidRPr="00D6240F">
              <w:rPr>
                <w:rFonts w:ascii="Verdana" w:hAnsi="Verdana"/>
                <w:color w:val="000099"/>
              </w:rPr>
              <w:br/>
              <w:t xml:space="preserve">70% 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Возможность непредсказуемого выхода партнера из дела</w:t>
            </w:r>
          </w:p>
        </w:tc>
        <w:tc>
          <w:tcPr>
            <w:tcW w:w="4696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65%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Возможность успеха сделки с партнером:</w:t>
            </w:r>
            <w:r w:rsidRPr="00D6240F">
              <w:rPr>
                <w:rFonts w:ascii="Verdana" w:hAnsi="Verdana"/>
                <w:color w:val="000099"/>
              </w:rPr>
              <w:br/>
              <w:t>    - в настоящее время</w:t>
            </w:r>
            <w:r w:rsidRPr="00D6240F">
              <w:rPr>
                <w:rFonts w:ascii="Verdana" w:hAnsi="Verdana"/>
                <w:color w:val="000099"/>
              </w:rPr>
              <w:br/>
              <w:t xml:space="preserve">    - в перспективе </w:t>
            </w:r>
          </w:p>
        </w:tc>
        <w:tc>
          <w:tcPr>
            <w:tcW w:w="4696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br/>
              <w:t>60%</w:t>
            </w:r>
            <w:r w:rsidRPr="00D6240F">
              <w:rPr>
                <w:rFonts w:ascii="Verdana" w:hAnsi="Verdana"/>
                <w:color w:val="000099"/>
              </w:rPr>
              <w:br/>
              <w:t xml:space="preserve">55% 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Уровень риска</w:t>
            </w:r>
          </w:p>
        </w:tc>
        <w:tc>
          <w:tcPr>
            <w:tcW w:w="4696" w:type="dxa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65%</w:t>
            </w:r>
          </w:p>
        </w:tc>
      </w:tr>
    </w:tbl>
    <w:p w:rsidR="004D2ABC" w:rsidRPr="00D6240F" w:rsidRDefault="004D2ABC" w:rsidP="004D2ABC">
      <w:pPr>
        <w:rPr>
          <w:rFonts w:ascii="Verdana" w:hAnsi="Verdana" w:cs="Tahoma"/>
          <w:b/>
          <w:color w:val="000099"/>
        </w:rPr>
      </w:pPr>
    </w:p>
    <w:p w:rsidR="004D2ABC" w:rsidRPr="00D6240F" w:rsidRDefault="004D2ABC" w:rsidP="004D2ABC">
      <w:pPr>
        <w:rPr>
          <w:rFonts w:ascii="Verdana" w:hAnsi="Verdana" w:cs="Tahoma"/>
          <w:color w:val="000099"/>
        </w:rPr>
      </w:pPr>
      <w:r w:rsidRPr="00D6240F">
        <w:rPr>
          <w:rFonts w:ascii="Verdana" w:hAnsi="Verdana" w:cs="Tahoma"/>
          <w:b/>
          <w:color w:val="000099"/>
        </w:rPr>
        <w:t xml:space="preserve">      Уникальность стратегии его проекта не подтверждена компаниями – партнерами </w:t>
      </w:r>
      <w:r w:rsidRPr="00D6240F">
        <w:rPr>
          <w:rFonts w:ascii="Verdana" w:hAnsi="Verdana"/>
          <w:b/>
          <w:color w:val="000099"/>
        </w:rPr>
        <w:t>ОКГ «Проверка бизнеса»</w:t>
      </w:r>
      <w:r w:rsidRPr="00D6240F">
        <w:rPr>
          <w:rFonts w:ascii="Verdana" w:hAnsi="Verdana" w:cs="Tahoma"/>
          <w:b/>
          <w:color w:val="000099"/>
        </w:rPr>
        <w:t>.</w:t>
      </w:r>
      <w:r w:rsidRPr="00D6240F">
        <w:rPr>
          <w:rFonts w:ascii="Verdana" w:hAnsi="Verdana" w:cs="Tahoma"/>
          <w:color w:val="000099"/>
        </w:rPr>
        <w:t xml:space="preserve"> Только компетентность инициатора может стать противовесом успешности реализации проекта во времени. </w:t>
      </w:r>
    </w:p>
    <w:p w:rsidR="004D2ABC" w:rsidRPr="00D6240F" w:rsidRDefault="004D2ABC" w:rsidP="004D2ABC">
      <w:pPr>
        <w:rPr>
          <w:rFonts w:ascii="Verdana" w:hAnsi="Verdana" w:cs="Tahoma"/>
          <w:color w:val="000099"/>
        </w:rPr>
      </w:pPr>
      <w:r w:rsidRPr="00D6240F">
        <w:rPr>
          <w:rFonts w:ascii="Verdana" w:hAnsi="Verdana" w:cs="Tahoma"/>
          <w:color w:val="000099"/>
        </w:rPr>
        <w:t xml:space="preserve">     </w:t>
      </w:r>
      <w:r w:rsidRPr="00D6240F">
        <w:rPr>
          <w:rFonts w:ascii="Verdana" w:hAnsi="Verdana" w:cs="Arial"/>
          <w:color w:val="000099"/>
        </w:rPr>
        <w:t xml:space="preserve">В ходе проведения процедуры </w:t>
      </w:r>
      <w:r w:rsidRPr="00D6240F">
        <w:rPr>
          <w:rFonts w:ascii="Verdana" w:hAnsi="Verdana" w:cs="Arial"/>
          <w:color w:val="000099"/>
          <w:lang w:val="en-US"/>
        </w:rPr>
        <w:t>Due</w:t>
      </w:r>
      <w:r w:rsidRPr="00D6240F">
        <w:rPr>
          <w:rFonts w:ascii="Verdana" w:hAnsi="Verdana" w:cs="Arial"/>
          <w:color w:val="000099"/>
        </w:rPr>
        <w:t xml:space="preserve"> </w:t>
      </w:r>
      <w:r w:rsidRPr="00D6240F">
        <w:rPr>
          <w:rFonts w:ascii="Verdana" w:hAnsi="Verdana" w:cs="Arial"/>
          <w:color w:val="000099"/>
          <w:lang w:val="en-US"/>
        </w:rPr>
        <w:t>Diligence</w:t>
      </w:r>
      <w:r w:rsidRPr="00D6240F">
        <w:rPr>
          <w:rFonts w:ascii="Verdana" w:hAnsi="Verdana" w:cs="Arial"/>
          <w:color w:val="000099"/>
        </w:rPr>
        <w:t>, были оценены факторы, которые могут снижать эффективность работы предприятия в будущем, а также степень их влияния.</w:t>
      </w:r>
    </w:p>
    <w:p w:rsidR="004D2ABC" w:rsidRPr="00D6240F" w:rsidRDefault="004D2ABC" w:rsidP="004D2ABC">
      <w:pPr>
        <w:rPr>
          <w:rFonts w:ascii="Verdana" w:hAnsi="Verdana" w:cs="Tahoma"/>
          <w:color w:val="000099"/>
        </w:rPr>
      </w:pPr>
    </w:p>
    <w:p w:rsidR="004D2ABC" w:rsidRPr="00D6240F" w:rsidRDefault="004D2ABC" w:rsidP="004D2ABC">
      <w:pPr>
        <w:pStyle w:val="a4"/>
        <w:shd w:val="clear" w:color="auto" w:fill="E8E8E8"/>
        <w:jc w:val="center"/>
        <w:rPr>
          <w:rFonts w:ascii="Verdana" w:hAnsi="Verdana" w:cs="Arial"/>
          <w:color w:val="000099"/>
        </w:rPr>
      </w:pPr>
      <w:r w:rsidRPr="00D6240F">
        <w:rPr>
          <w:rFonts w:ascii="Verdana" w:hAnsi="Verdana" w:cs="Tahoma"/>
          <w:color w:val="000099"/>
        </w:rPr>
        <w:t xml:space="preserve">      </w:t>
      </w:r>
      <w:r w:rsidRPr="00D6240F">
        <w:rPr>
          <w:rFonts w:ascii="Verdana" w:hAnsi="Verdana"/>
          <w:color w:val="000099"/>
        </w:rPr>
        <w:t>Оценка факторов, снижающих эффективность работы с поставщиками и партнерами</w:t>
      </w:r>
    </w:p>
    <w:tbl>
      <w:tblPr>
        <w:tblW w:w="9232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65"/>
        <w:gridCol w:w="3878"/>
        <w:gridCol w:w="1429"/>
        <w:gridCol w:w="3460"/>
      </w:tblGrid>
      <w:tr w:rsidR="004D2ABC" w:rsidRPr="00D6240F" w:rsidTr="006C2E18">
        <w:trPr>
          <w:trHeight w:val="495"/>
          <w:tblCellSpacing w:w="0" w:type="dxa"/>
          <w:jc w:val="center"/>
        </w:trPr>
        <w:tc>
          <w:tcPr>
            <w:tcW w:w="234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№</w:t>
            </w:r>
          </w:p>
        </w:tc>
        <w:tc>
          <w:tcPr>
            <w:tcW w:w="2106" w:type="pct"/>
            <w:tcBorders>
              <w:top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Факторы</w:t>
            </w:r>
          </w:p>
        </w:tc>
        <w:tc>
          <w:tcPr>
            <w:tcW w:w="780" w:type="pct"/>
            <w:tcBorders>
              <w:top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b/>
                <w:bCs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Рейтинг</w:t>
            </w:r>
          </w:p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1-10</w:t>
            </w:r>
          </w:p>
        </w:tc>
        <w:tc>
          <w:tcPr>
            <w:tcW w:w="1880" w:type="pct"/>
            <w:tcBorders>
              <w:top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proofErr w:type="spellStart"/>
            <w:proofErr w:type="gramStart"/>
            <w:r w:rsidRPr="00D6240F">
              <w:rPr>
                <w:rFonts w:ascii="Verdana" w:hAnsi="Verdana"/>
                <w:b/>
                <w:bCs/>
                <w:color w:val="000099"/>
              </w:rPr>
              <w:t>К-т</w:t>
            </w:r>
            <w:proofErr w:type="spellEnd"/>
            <w:proofErr w:type="gramEnd"/>
            <w:r w:rsidRPr="00D6240F">
              <w:rPr>
                <w:rFonts w:ascii="Verdana" w:hAnsi="Verdana"/>
                <w:b/>
                <w:bCs/>
                <w:color w:val="000099"/>
              </w:rPr>
              <w:t xml:space="preserve"> рейтинга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234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1.</w:t>
            </w:r>
          </w:p>
        </w:tc>
        <w:tc>
          <w:tcPr>
            <w:tcW w:w="2106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Завышенная цена</w:t>
            </w:r>
          </w:p>
        </w:tc>
        <w:tc>
          <w:tcPr>
            <w:tcW w:w="780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</w:t>
            </w:r>
          </w:p>
        </w:tc>
        <w:tc>
          <w:tcPr>
            <w:tcW w:w="1880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8.9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234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2.</w:t>
            </w:r>
          </w:p>
        </w:tc>
        <w:tc>
          <w:tcPr>
            <w:tcW w:w="2106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Высокие транспортные расходы</w:t>
            </w:r>
          </w:p>
        </w:tc>
        <w:tc>
          <w:tcPr>
            <w:tcW w:w="7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2</w:t>
            </w:r>
          </w:p>
        </w:tc>
        <w:tc>
          <w:tcPr>
            <w:tcW w:w="18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5.3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234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3.</w:t>
            </w:r>
          </w:p>
        </w:tc>
        <w:tc>
          <w:tcPr>
            <w:tcW w:w="2106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Финансовые схемы:</w:t>
            </w:r>
          </w:p>
        </w:tc>
        <w:tc>
          <w:tcPr>
            <w:tcW w:w="7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3</w:t>
            </w:r>
          </w:p>
        </w:tc>
        <w:tc>
          <w:tcPr>
            <w:tcW w:w="18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5.1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34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i/>
                <w:iCs/>
                <w:color w:val="000099"/>
              </w:rPr>
              <w:t>3.1</w:t>
            </w:r>
          </w:p>
        </w:tc>
        <w:tc>
          <w:tcPr>
            <w:tcW w:w="2106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 xml:space="preserve">    </w:t>
            </w:r>
            <w:r w:rsidRPr="00D6240F">
              <w:rPr>
                <w:rFonts w:ascii="Verdana" w:hAnsi="Verdana"/>
                <w:i/>
                <w:iCs/>
                <w:color w:val="000099"/>
              </w:rPr>
              <w:t>Предоплата</w:t>
            </w:r>
          </w:p>
        </w:tc>
        <w:tc>
          <w:tcPr>
            <w:tcW w:w="7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i/>
                <w:iCs/>
                <w:color w:val="000099"/>
              </w:rPr>
              <w:t>1</w:t>
            </w:r>
          </w:p>
        </w:tc>
        <w:tc>
          <w:tcPr>
            <w:tcW w:w="18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i/>
                <w:iCs/>
                <w:color w:val="000099"/>
              </w:rPr>
              <w:t>3.8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34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i/>
                <w:iCs/>
                <w:color w:val="000099"/>
              </w:rPr>
              <w:t>3.2</w:t>
            </w:r>
          </w:p>
        </w:tc>
        <w:tc>
          <w:tcPr>
            <w:tcW w:w="2106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 xml:space="preserve">    </w:t>
            </w:r>
            <w:r w:rsidRPr="00D6240F">
              <w:rPr>
                <w:rFonts w:ascii="Verdana" w:hAnsi="Verdana"/>
                <w:i/>
                <w:iCs/>
                <w:color w:val="000099"/>
              </w:rPr>
              <w:t>сроки заказов</w:t>
            </w:r>
          </w:p>
        </w:tc>
        <w:tc>
          <w:tcPr>
            <w:tcW w:w="7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i/>
                <w:iCs/>
                <w:color w:val="000099"/>
              </w:rPr>
              <w:t>2</w:t>
            </w:r>
          </w:p>
        </w:tc>
        <w:tc>
          <w:tcPr>
            <w:tcW w:w="18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i/>
                <w:iCs/>
                <w:color w:val="000099"/>
              </w:rPr>
              <w:t>1.6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34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i/>
                <w:iCs/>
                <w:color w:val="000099"/>
              </w:rPr>
              <w:t>3.3</w:t>
            </w:r>
          </w:p>
        </w:tc>
        <w:tc>
          <w:tcPr>
            <w:tcW w:w="2106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 xml:space="preserve">    </w:t>
            </w:r>
            <w:r w:rsidRPr="00D6240F">
              <w:rPr>
                <w:rFonts w:ascii="Verdana" w:hAnsi="Verdana"/>
                <w:i/>
                <w:iCs/>
                <w:color w:val="000099"/>
              </w:rPr>
              <w:t>товарный кредит</w:t>
            </w:r>
          </w:p>
        </w:tc>
        <w:tc>
          <w:tcPr>
            <w:tcW w:w="7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i/>
                <w:iCs/>
                <w:color w:val="000099"/>
              </w:rPr>
              <w:t>3</w:t>
            </w:r>
          </w:p>
        </w:tc>
        <w:tc>
          <w:tcPr>
            <w:tcW w:w="18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i/>
                <w:iCs/>
                <w:color w:val="000099"/>
              </w:rPr>
              <w:t>1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234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4.</w:t>
            </w:r>
          </w:p>
        </w:tc>
        <w:tc>
          <w:tcPr>
            <w:tcW w:w="2106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Нарушение условий заказа</w:t>
            </w:r>
          </w:p>
        </w:tc>
        <w:tc>
          <w:tcPr>
            <w:tcW w:w="7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4</w:t>
            </w:r>
          </w:p>
        </w:tc>
        <w:tc>
          <w:tcPr>
            <w:tcW w:w="18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2.7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234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lastRenderedPageBreak/>
              <w:t>5.</w:t>
            </w:r>
          </w:p>
        </w:tc>
        <w:tc>
          <w:tcPr>
            <w:tcW w:w="2106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Таможенные барьеры</w:t>
            </w:r>
          </w:p>
        </w:tc>
        <w:tc>
          <w:tcPr>
            <w:tcW w:w="7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</w:t>
            </w:r>
          </w:p>
        </w:tc>
        <w:tc>
          <w:tcPr>
            <w:tcW w:w="18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2.5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234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6.</w:t>
            </w:r>
          </w:p>
        </w:tc>
        <w:tc>
          <w:tcPr>
            <w:tcW w:w="2106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Вероятность отказа в поставках</w:t>
            </w:r>
          </w:p>
        </w:tc>
        <w:tc>
          <w:tcPr>
            <w:tcW w:w="7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</w:t>
            </w:r>
          </w:p>
        </w:tc>
        <w:tc>
          <w:tcPr>
            <w:tcW w:w="18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2.4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234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7.</w:t>
            </w:r>
          </w:p>
        </w:tc>
        <w:tc>
          <w:tcPr>
            <w:tcW w:w="2106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Качество продукции</w:t>
            </w:r>
          </w:p>
        </w:tc>
        <w:tc>
          <w:tcPr>
            <w:tcW w:w="7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7</w:t>
            </w:r>
          </w:p>
        </w:tc>
        <w:tc>
          <w:tcPr>
            <w:tcW w:w="18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2.3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234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8.</w:t>
            </w:r>
          </w:p>
        </w:tc>
        <w:tc>
          <w:tcPr>
            <w:tcW w:w="2106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Условия сотрудничества</w:t>
            </w:r>
          </w:p>
        </w:tc>
        <w:tc>
          <w:tcPr>
            <w:tcW w:w="7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8</w:t>
            </w:r>
          </w:p>
        </w:tc>
        <w:tc>
          <w:tcPr>
            <w:tcW w:w="18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1.1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234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9.</w:t>
            </w:r>
          </w:p>
        </w:tc>
        <w:tc>
          <w:tcPr>
            <w:tcW w:w="2106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Другое</w:t>
            </w:r>
          </w:p>
        </w:tc>
        <w:tc>
          <w:tcPr>
            <w:tcW w:w="7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9</w:t>
            </w:r>
          </w:p>
        </w:tc>
        <w:tc>
          <w:tcPr>
            <w:tcW w:w="188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</w:t>
            </w:r>
          </w:p>
        </w:tc>
      </w:tr>
    </w:tbl>
    <w:p w:rsidR="004D2ABC" w:rsidRPr="00D6240F" w:rsidRDefault="004D2ABC" w:rsidP="004D2ABC">
      <w:pPr>
        <w:rPr>
          <w:rFonts w:ascii="Verdana" w:hAnsi="Verdana" w:cs="Tahoma"/>
          <w:color w:val="000099"/>
        </w:rPr>
      </w:pPr>
    </w:p>
    <w:p w:rsidR="004D2ABC" w:rsidRPr="00D6240F" w:rsidRDefault="004D2ABC" w:rsidP="004D2ABC">
      <w:pPr>
        <w:rPr>
          <w:rFonts w:ascii="Verdana" w:hAnsi="Verdana" w:cs="Tahoma"/>
          <w:color w:val="000099"/>
        </w:rPr>
      </w:pPr>
      <w:r w:rsidRPr="00D6240F">
        <w:rPr>
          <w:rFonts w:ascii="Verdana" w:hAnsi="Verdana" w:cs="Tahoma"/>
          <w:color w:val="000099"/>
        </w:rPr>
        <w:t xml:space="preserve">      Стоимость работ по дополнительной проверке чистоты инвестиционной сделки за счет инвесторов составляет в среднем 350.000 рублей и по времени займет до 2-х месяцев.</w:t>
      </w:r>
    </w:p>
    <w:p w:rsidR="004D2ABC" w:rsidRPr="00D6240F" w:rsidRDefault="004D2ABC" w:rsidP="004D2ABC">
      <w:pPr>
        <w:jc w:val="center"/>
        <w:rPr>
          <w:rFonts w:ascii="Verdana" w:hAnsi="Verdana" w:cs="Microsoft Sans Serif"/>
          <w:b/>
          <w:color w:val="000099"/>
        </w:rPr>
      </w:pPr>
      <w:r w:rsidRPr="00D6240F">
        <w:rPr>
          <w:rFonts w:ascii="Verdana" w:hAnsi="Verdana" w:cs="Microsoft Sans Serif"/>
          <w:b/>
          <w:color w:val="000099"/>
        </w:rPr>
        <w:t xml:space="preserve">КОНКРЕТНЫЕ ШАГИ ПО УСТРАНЕНИЮ </w:t>
      </w:r>
      <w:proofErr w:type="gramStart"/>
      <w:r w:rsidRPr="00D6240F">
        <w:rPr>
          <w:rFonts w:ascii="Verdana" w:hAnsi="Verdana" w:cs="Microsoft Sans Serif"/>
          <w:b/>
          <w:color w:val="000099"/>
        </w:rPr>
        <w:t>ГУМАНИТАРНО – ИНВЕСТИЦИОННЫХ</w:t>
      </w:r>
      <w:proofErr w:type="gramEnd"/>
      <w:r w:rsidRPr="00D6240F">
        <w:rPr>
          <w:rFonts w:ascii="Verdana" w:hAnsi="Verdana" w:cs="Microsoft Sans Serif"/>
          <w:b/>
          <w:color w:val="000099"/>
        </w:rPr>
        <w:t xml:space="preserve"> РИСКОВ ПО ПРОЕКТУ </w:t>
      </w:r>
    </w:p>
    <w:p w:rsidR="004D2ABC" w:rsidRPr="00D6240F" w:rsidRDefault="004D2ABC" w:rsidP="004D2ABC">
      <w:pPr>
        <w:jc w:val="center"/>
        <w:rPr>
          <w:rFonts w:ascii="Verdana" w:hAnsi="Verdana" w:cs="Tahoma"/>
          <w:b/>
          <w:color w:val="000099"/>
        </w:rPr>
      </w:pPr>
      <w:r w:rsidRPr="00D6240F">
        <w:rPr>
          <w:rFonts w:ascii="Verdana" w:hAnsi="Verdana" w:cs="Microsoft Sans Serif"/>
          <w:b/>
          <w:color w:val="000099"/>
        </w:rPr>
        <w:t>«</w:t>
      </w:r>
      <w:r w:rsidRPr="00D6240F">
        <w:rPr>
          <w:rFonts w:ascii="Verdana" w:hAnsi="Verdana" w:cs="Tahoma"/>
          <w:b/>
          <w:color w:val="000099"/>
        </w:rPr>
        <w:t>Создание мебельного производства «Мастерская Леонардо»</w:t>
      </w:r>
      <w:r w:rsidRPr="00D6240F">
        <w:rPr>
          <w:rFonts w:ascii="Verdana" w:hAnsi="Verdana" w:cs="Courier New"/>
          <w:b/>
          <w:color w:val="000099"/>
        </w:rPr>
        <w:t>»</w:t>
      </w: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 xml:space="preserve">    Корпоративная культура и система ценностей данного проекта являются приближенными </w:t>
      </w:r>
      <w:proofErr w:type="gramStart"/>
      <w:r w:rsidRPr="00D6240F">
        <w:rPr>
          <w:rFonts w:ascii="Verdana" w:hAnsi="Verdana" w:cs="Microsoft Sans Serif"/>
          <w:color w:val="000099"/>
        </w:rPr>
        <w:t>к</w:t>
      </w:r>
      <w:proofErr w:type="gramEnd"/>
      <w:r w:rsidRPr="00D6240F">
        <w:rPr>
          <w:rFonts w:ascii="Verdana" w:hAnsi="Verdana" w:cs="Microsoft Sans Serif"/>
          <w:color w:val="000099"/>
        </w:rPr>
        <w:t xml:space="preserve"> постиндустриальной экономики развитых стран мира, но не весьма актуальны для Российской реалии. Вся корпоративная культура данного проекта не интересна для ее </w:t>
      </w:r>
      <w:proofErr w:type="spellStart"/>
      <w:r w:rsidRPr="00D6240F">
        <w:rPr>
          <w:rFonts w:ascii="Verdana" w:hAnsi="Verdana" w:cs="Microsoft Sans Serif"/>
          <w:color w:val="000099"/>
        </w:rPr>
        <w:t>брендирования</w:t>
      </w:r>
      <w:proofErr w:type="spellEnd"/>
      <w:r w:rsidRPr="00D6240F">
        <w:rPr>
          <w:rFonts w:ascii="Verdana" w:hAnsi="Verdana" w:cs="Microsoft Sans Serif"/>
          <w:color w:val="000099"/>
        </w:rPr>
        <w:t xml:space="preserve"> </w:t>
      </w:r>
      <w:proofErr w:type="gramStart"/>
      <w:r w:rsidRPr="00D6240F">
        <w:rPr>
          <w:rFonts w:ascii="Verdana" w:hAnsi="Verdana" w:cs="Microsoft Sans Serif"/>
          <w:color w:val="000099"/>
        </w:rPr>
        <w:t>в последствии</w:t>
      </w:r>
      <w:proofErr w:type="gramEnd"/>
      <w:r w:rsidRPr="00D6240F">
        <w:rPr>
          <w:rFonts w:ascii="Verdana" w:hAnsi="Verdana" w:cs="Microsoft Sans Serif"/>
          <w:color w:val="000099"/>
        </w:rPr>
        <w:t xml:space="preserve"> – нет изюминки на уровне перспективного стратегического развития проекта в качестве мини холдинга.</w:t>
      </w: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 xml:space="preserve">    Внешнее окружение проекта, в лице авторов проекта, на данном этапе стартуют с программой установления необходимого минимума социальных связей с заинтересованными сторонами по проекту. Административный ресурс требует тщательной перепроверки.</w:t>
      </w:r>
    </w:p>
    <w:p w:rsidR="004D2ABC" w:rsidRDefault="004D2ABC" w:rsidP="004D2ABC">
      <w:pPr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 xml:space="preserve">    Организаторы проекта не совсем ясно представляют себе стратегию развития проекта во времени, для чего необходимо составить грамотный стратегический и инвестиционный план реализации проекта с четким алгоритмом участия в нем частного инвестора на долевой основе.</w:t>
      </w: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 xml:space="preserve">     Природный потенциал автора проекта имеет средние значения, выраженные в способностях к эффективному управлению данным проектом во времени – без учета инвестиционных рисков.</w:t>
      </w:r>
    </w:p>
    <w:p w:rsidR="004D2ABC" w:rsidRPr="00D6240F" w:rsidRDefault="004D2ABC" w:rsidP="004D2ABC">
      <w:pPr>
        <w:rPr>
          <w:rFonts w:ascii="Verdana" w:hAnsi="Verdana" w:cs="Arial"/>
          <w:color w:val="000099"/>
        </w:rPr>
      </w:pPr>
      <w:r w:rsidRPr="00D6240F">
        <w:rPr>
          <w:rFonts w:ascii="Verdana" w:hAnsi="Verdana" w:cs="Microsoft Sans Serif"/>
          <w:color w:val="000099"/>
        </w:rPr>
        <w:t xml:space="preserve">          Как следствие, гарантии </w:t>
      </w:r>
      <w:r w:rsidRPr="00D6240F">
        <w:rPr>
          <w:rFonts w:ascii="Verdana" w:hAnsi="Verdana"/>
          <w:color w:val="000099"/>
        </w:rPr>
        <w:t>ОКГ «Проверка бизнеса»</w:t>
      </w:r>
      <w:r w:rsidRPr="00D6240F">
        <w:rPr>
          <w:rFonts w:ascii="Verdana" w:hAnsi="Verdana"/>
          <w:b/>
          <w:color w:val="000099"/>
        </w:rPr>
        <w:t xml:space="preserve"> </w:t>
      </w:r>
      <w:r w:rsidRPr="00D6240F">
        <w:rPr>
          <w:rFonts w:ascii="Verdana" w:hAnsi="Verdana" w:cs="Microsoft Sans Serif"/>
          <w:color w:val="000099"/>
        </w:rPr>
        <w:t xml:space="preserve"> не могут быть представлены за успешность и эффективность реализации проектов во времени для группы «А» (от 75 баллов). Группа «А» не подтвердилась в процессе проведения персональной экспертизы в принципе. </w:t>
      </w:r>
      <w:r w:rsidRPr="00D6240F">
        <w:rPr>
          <w:rFonts w:ascii="Verdana" w:hAnsi="Verdana" w:cs="Arial"/>
          <w:color w:val="000099"/>
        </w:rPr>
        <w:t>Только зная истинную цель в сотрудничестве потенциального партнера и его готовность к осуществлению сделки и уровень риска, инвестор - партнер предприятия может принять правильное решение.</w:t>
      </w:r>
    </w:p>
    <w:p w:rsidR="004D2ABC" w:rsidRPr="00D6240F" w:rsidRDefault="004D2ABC" w:rsidP="004D2ABC">
      <w:pPr>
        <w:rPr>
          <w:rFonts w:ascii="Verdana" w:hAnsi="Verdana" w:cs="Arial"/>
          <w:color w:val="000099"/>
        </w:rPr>
      </w:pPr>
    </w:p>
    <w:p w:rsidR="004D2ABC" w:rsidRPr="00D6240F" w:rsidRDefault="004D2ABC" w:rsidP="004D2ABC">
      <w:pPr>
        <w:rPr>
          <w:rFonts w:ascii="Verdana" w:hAnsi="Verdana" w:cs="Arial"/>
          <w:color w:val="000099"/>
        </w:rPr>
      </w:pPr>
    </w:p>
    <w:p w:rsidR="004D2ABC" w:rsidRPr="00D6240F" w:rsidRDefault="004D2ABC" w:rsidP="004D2ABC">
      <w:pPr>
        <w:shd w:val="clear" w:color="auto" w:fill="E8E8E8"/>
        <w:spacing w:before="288" w:after="336"/>
        <w:jc w:val="center"/>
        <w:outlineLvl w:val="2"/>
        <w:rPr>
          <w:rFonts w:ascii="Verdana" w:hAnsi="Verdana" w:cs="Arial"/>
          <w:b/>
          <w:bCs/>
          <w:color w:val="000099"/>
        </w:rPr>
      </w:pPr>
      <w:r w:rsidRPr="00D6240F">
        <w:rPr>
          <w:rFonts w:ascii="Verdana" w:hAnsi="Verdana" w:cs="Arial"/>
          <w:b/>
          <w:bCs/>
          <w:color w:val="000099"/>
        </w:rPr>
        <w:lastRenderedPageBreak/>
        <w:t>Диагностика и прогноз деятельности проекта во времени. Комплексная оценка экономической и финансовой деятельности</w:t>
      </w:r>
    </w:p>
    <w:tbl>
      <w:tblPr>
        <w:tblW w:w="9382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1"/>
        <w:gridCol w:w="5250"/>
        <w:gridCol w:w="3681"/>
      </w:tblGrid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240" w:type="pc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№</w:t>
            </w:r>
          </w:p>
        </w:tc>
        <w:tc>
          <w:tcPr>
            <w:tcW w:w="2798" w:type="pct"/>
            <w:tcBorders>
              <w:top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Наименование характеристик</w:t>
            </w:r>
          </w:p>
        </w:tc>
        <w:tc>
          <w:tcPr>
            <w:tcW w:w="1962" w:type="pct"/>
            <w:tcBorders>
              <w:top w:val="single" w:sz="6" w:space="0" w:color="999999"/>
              <w:right w:val="single" w:sz="6" w:space="0" w:color="999999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0-100 % от абсолютной величины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240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1.</w:t>
            </w:r>
          </w:p>
        </w:tc>
        <w:tc>
          <w:tcPr>
            <w:tcW w:w="2798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Эффективность работы фирмы</w:t>
            </w:r>
          </w:p>
        </w:tc>
        <w:tc>
          <w:tcPr>
            <w:tcW w:w="1962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65%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24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2.</w:t>
            </w:r>
          </w:p>
        </w:tc>
        <w:tc>
          <w:tcPr>
            <w:tcW w:w="2798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Эффективность использования имеющегося персонала в целом</w:t>
            </w:r>
          </w:p>
        </w:tc>
        <w:tc>
          <w:tcPr>
            <w:tcW w:w="1962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50%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24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3.</w:t>
            </w:r>
          </w:p>
        </w:tc>
        <w:tc>
          <w:tcPr>
            <w:tcW w:w="2798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Эффективность работы руководителей высшего звена</w:t>
            </w:r>
          </w:p>
        </w:tc>
        <w:tc>
          <w:tcPr>
            <w:tcW w:w="1962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65%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24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4.</w:t>
            </w:r>
          </w:p>
        </w:tc>
        <w:tc>
          <w:tcPr>
            <w:tcW w:w="2798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Эффективность работы исполнителей</w:t>
            </w:r>
          </w:p>
        </w:tc>
        <w:tc>
          <w:tcPr>
            <w:tcW w:w="1962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65%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24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5.</w:t>
            </w:r>
          </w:p>
        </w:tc>
        <w:tc>
          <w:tcPr>
            <w:tcW w:w="2798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Эффективность использования собственного капитала</w:t>
            </w:r>
          </w:p>
        </w:tc>
        <w:tc>
          <w:tcPr>
            <w:tcW w:w="1962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75%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24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6.</w:t>
            </w:r>
          </w:p>
        </w:tc>
        <w:tc>
          <w:tcPr>
            <w:tcW w:w="2798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Эффективность использования привлеченного капитала</w:t>
            </w:r>
          </w:p>
        </w:tc>
        <w:tc>
          <w:tcPr>
            <w:tcW w:w="1962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60%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24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7.</w:t>
            </w:r>
          </w:p>
        </w:tc>
        <w:tc>
          <w:tcPr>
            <w:tcW w:w="2798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Эффективность использования имеющихся в распоряжении зданий и сооружений</w:t>
            </w:r>
          </w:p>
        </w:tc>
        <w:tc>
          <w:tcPr>
            <w:tcW w:w="1962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70%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24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8.</w:t>
            </w:r>
          </w:p>
        </w:tc>
        <w:tc>
          <w:tcPr>
            <w:tcW w:w="2798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Эффективность использования имеющихся в распоряжении научно-технических решений</w:t>
            </w:r>
          </w:p>
        </w:tc>
        <w:tc>
          <w:tcPr>
            <w:tcW w:w="1962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55%</w:t>
            </w:r>
          </w:p>
        </w:tc>
      </w:tr>
    </w:tbl>
    <w:p w:rsidR="004D2ABC" w:rsidRPr="00D6240F" w:rsidRDefault="004D2ABC" w:rsidP="004D2ABC">
      <w:pPr>
        <w:rPr>
          <w:rFonts w:ascii="Verdana" w:hAnsi="Verdana" w:cs="Arial"/>
          <w:color w:val="000099"/>
        </w:rPr>
      </w:pPr>
    </w:p>
    <w:p w:rsidR="004D2ABC" w:rsidRPr="00D6240F" w:rsidRDefault="004D2ABC" w:rsidP="004D2ABC">
      <w:pPr>
        <w:rPr>
          <w:rFonts w:ascii="Verdana" w:hAnsi="Verdana" w:cs="Arial"/>
          <w:color w:val="000099"/>
        </w:rPr>
      </w:pPr>
      <w:r w:rsidRPr="00D6240F">
        <w:rPr>
          <w:rFonts w:ascii="Verdana" w:hAnsi="Verdana" w:cs="Arial"/>
          <w:color w:val="000099"/>
        </w:rPr>
        <w:t xml:space="preserve">     Получив многофакторную оценку работы предприятия, необходимо выполнить прогноз направлений повышения деятельности предприятия и прогноз потребности рынка в </w:t>
      </w:r>
      <w:proofErr w:type="gramStart"/>
      <w:r w:rsidRPr="00D6240F">
        <w:rPr>
          <w:rFonts w:ascii="Verdana" w:hAnsi="Verdana" w:cs="Arial"/>
          <w:color w:val="000099"/>
        </w:rPr>
        <w:t>продукции</w:t>
      </w:r>
      <w:proofErr w:type="gramEnd"/>
      <w:r w:rsidRPr="00D6240F">
        <w:rPr>
          <w:rFonts w:ascii="Verdana" w:hAnsi="Verdana" w:cs="Arial"/>
          <w:color w:val="000099"/>
        </w:rPr>
        <w:t xml:space="preserve"> выпускаемой предприятием. </w:t>
      </w:r>
    </w:p>
    <w:p w:rsidR="004D2ABC" w:rsidRPr="00D6240F" w:rsidRDefault="004D2ABC" w:rsidP="004D2ABC">
      <w:pPr>
        <w:rPr>
          <w:rFonts w:ascii="Verdana" w:hAnsi="Verdana" w:cs="Arial"/>
          <w:color w:val="000099"/>
        </w:rPr>
      </w:pPr>
      <w:r w:rsidRPr="00D6240F">
        <w:rPr>
          <w:rFonts w:ascii="Verdana" w:hAnsi="Verdana" w:cs="Arial"/>
          <w:color w:val="000099"/>
        </w:rPr>
        <w:t xml:space="preserve">     Выявление факторов влияющих на эффективность производственной деятельности является ключевой задачей в управлении производством, ибо зная количественные показатели факторов, руководитель может сконцентрировать свое внимание на главном </w:t>
      </w:r>
      <w:proofErr w:type="gramStart"/>
      <w:r w:rsidRPr="00D6240F">
        <w:rPr>
          <w:rFonts w:ascii="Verdana" w:hAnsi="Verdana" w:cs="Arial"/>
          <w:color w:val="000099"/>
        </w:rPr>
        <w:t>направлении</w:t>
      </w:r>
      <w:proofErr w:type="gramEnd"/>
      <w:r w:rsidRPr="00D6240F">
        <w:rPr>
          <w:rFonts w:ascii="Verdana" w:hAnsi="Verdana" w:cs="Arial"/>
          <w:color w:val="000099"/>
        </w:rPr>
        <w:t xml:space="preserve"> или на узком месте.</w:t>
      </w:r>
      <w:r w:rsidRPr="00D6240F">
        <w:rPr>
          <w:rFonts w:ascii="Verdana" w:hAnsi="Verdana" w:cs="Microsoft Sans Serif"/>
          <w:color w:val="000099"/>
        </w:rPr>
        <w:t xml:space="preserve"> </w:t>
      </w:r>
    </w:p>
    <w:p w:rsidR="004D2ABC" w:rsidRPr="00D6240F" w:rsidRDefault="004D2ABC" w:rsidP="004D2ABC">
      <w:pPr>
        <w:rPr>
          <w:rFonts w:ascii="Verdana" w:hAnsi="Verdana" w:cs="Arial"/>
          <w:color w:val="000099"/>
        </w:rPr>
      </w:pPr>
      <w:r w:rsidRPr="00D6240F">
        <w:rPr>
          <w:rFonts w:ascii="Verdana" w:hAnsi="Verdana" w:cs="Arial"/>
          <w:color w:val="000099"/>
        </w:rPr>
        <w:t xml:space="preserve">     Получение данной информации позволяет включить ее в рекламу, что значительно повышает имидж предприятия в сравнении с конкурентами, которые не способны проводить очень сложный функционально - </w:t>
      </w:r>
      <w:proofErr w:type="gramStart"/>
      <w:r w:rsidRPr="00D6240F">
        <w:rPr>
          <w:rFonts w:ascii="Verdana" w:hAnsi="Verdana" w:cs="Arial"/>
          <w:color w:val="000099"/>
        </w:rPr>
        <w:t>стоимостной</w:t>
      </w:r>
      <w:proofErr w:type="gramEnd"/>
      <w:r w:rsidRPr="00D6240F">
        <w:rPr>
          <w:rFonts w:ascii="Verdana" w:hAnsi="Verdana" w:cs="Arial"/>
          <w:color w:val="000099"/>
        </w:rPr>
        <w:t xml:space="preserve"> анализ своей продукции. </w:t>
      </w:r>
    </w:p>
    <w:p w:rsidR="004D2ABC" w:rsidRPr="00D6240F" w:rsidRDefault="004D2ABC" w:rsidP="004D2ABC">
      <w:pPr>
        <w:rPr>
          <w:rFonts w:ascii="Verdana" w:hAnsi="Verdana" w:cs="Arial"/>
          <w:color w:val="000099"/>
        </w:rPr>
      </w:pPr>
      <w:r w:rsidRPr="00D6240F">
        <w:rPr>
          <w:rFonts w:ascii="Verdana" w:hAnsi="Verdana" w:cs="Arial"/>
          <w:color w:val="000099"/>
        </w:rPr>
        <w:t xml:space="preserve">     Для руководителей предприятия всегда актуальна оценка </w:t>
      </w:r>
      <w:r w:rsidRPr="00D6240F">
        <w:rPr>
          <w:rFonts w:ascii="Verdana" w:hAnsi="Verdana" w:cs="Arial"/>
          <w:b/>
          <w:bCs/>
          <w:color w:val="000099"/>
        </w:rPr>
        <w:t>конкурентоспособности выпускаемой продукции на различных рынках</w:t>
      </w:r>
      <w:r w:rsidRPr="00D6240F">
        <w:rPr>
          <w:rFonts w:ascii="Verdana" w:hAnsi="Verdana" w:cs="Arial"/>
          <w:color w:val="000099"/>
        </w:rPr>
        <w:t xml:space="preserve">. Практически получить количественные оценки невозможно, или ее получение обходится экспертам процедуры </w:t>
      </w:r>
      <w:r w:rsidRPr="00D6240F">
        <w:rPr>
          <w:rFonts w:ascii="Verdana" w:hAnsi="Verdana" w:cs="Arial"/>
          <w:color w:val="000099"/>
          <w:lang w:val="en-US"/>
        </w:rPr>
        <w:t>Due</w:t>
      </w:r>
      <w:r w:rsidRPr="00D6240F">
        <w:rPr>
          <w:rFonts w:ascii="Verdana" w:hAnsi="Verdana" w:cs="Arial"/>
          <w:color w:val="000099"/>
        </w:rPr>
        <w:t xml:space="preserve"> </w:t>
      </w:r>
      <w:r w:rsidRPr="00D6240F">
        <w:rPr>
          <w:rFonts w:ascii="Verdana" w:hAnsi="Verdana" w:cs="Arial"/>
          <w:color w:val="000099"/>
          <w:lang w:val="en-US"/>
        </w:rPr>
        <w:t>Diligence</w:t>
      </w:r>
      <w:r w:rsidRPr="00D6240F">
        <w:rPr>
          <w:rFonts w:ascii="Verdana" w:hAnsi="Verdana" w:cs="Arial"/>
          <w:color w:val="000099"/>
        </w:rPr>
        <w:t xml:space="preserve"> слишком дорого</w:t>
      </w:r>
    </w:p>
    <w:p w:rsidR="004D2ABC" w:rsidRPr="00D6240F" w:rsidRDefault="004D2ABC" w:rsidP="004D2ABC">
      <w:pPr>
        <w:rPr>
          <w:rFonts w:ascii="Verdana" w:hAnsi="Verdana" w:cs="Microsoft Sans Serif"/>
          <w:b/>
          <w:color w:val="000099"/>
        </w:rPr>
      </w:pPr>
      <w:r w:rsidRPr="00D6240F">
        <w:rPr>
          <w:rFonts w:ascii="Verdana" w:hAnsi="Verdana" w:cs="Microsoft Sans Serif"/>
          <w:b/>
          <w:color w:val="000099"/>
        </w:rPr>
        <w:lastRenderedPageBreak/>
        <w:t xml:space="preserve">    </w:t>
      </w:r>
      <w:r w:rsidRPr="00D6240F">
        <w:rPr>
          <w:rFonts w:ascii="Verdana" w:hAnsi="Verdana"/>
          <w:b/>
          <w:color w:val="000099"/>
        </w:rPr>
        <w:t xml:space="preserve">ОКГ «Проверка бизнеса» </w:t>
      </w:r>
      <w:r w:rsidRPr="00D6240F">
        <w:rPr>
          <w:rFonts w:ascii="Verdana" w:hAnsi="Verdana" w:cs="Microsoft Sans Serif"/>
          <w:b/>
          <w:color w:val="000099"/>
        </w:rPr>
        <w:t xml:space="preserve"> может дать  рекомендации для инвесторов только за достаточную компетентность инициатора данного проекта, но за отсутствие инвестиционных рисков в данном проекте и негативных подсознательных программ у инициатора – гарантии не могут быть представлены. </w:t>
      </w:r>
    </w:p>
    <w:p w:rsidR="004D2ABC" w:rsidRPr="00D6240F" w:rsidRDefault="004D2ABC" w:rsidP="004D2ABC">
      <w:pPr>
        <w:shd w:val="clear" w:color="auto" w:fill="E8E8E8"/>
        <w:spacing w:before="384" w:after="240"/>
        <w:jc w:val="center"/>
        <w:outlineLvl w:val="3"/>
        <w:rPr>
          <w:rFonts w:ascii="Verdana" w:hAnsi="Verdana" w:cs="Arial"/>
          <w:b/>
          <w:bCs/>
          <w:color w:val="000099"/>
        </w:rPr>
      </w:pPr>
      <w:r w:rsidRPr="00D6240F">
        <w:rPr>
          <w:rFonts w:ascii="Verdana" w:hAnsi="Verdana" w:cs="Arial"/>
          <w:b/>
          <w:bCs/>
          <w:color w:val="000099"/>
        </w:rPr>
        <w:t>Прогнозируемая и текущая оценка эффективности работы предприятия</w:t>
      </w:r>
    </w:p>
    <w:tbl>
      <w:tblPr>
        <w:tblW w:w="9382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750"/>
        <w:gridCol w:w="5250"/>
        <w:gridCol w:w="3382"/>
      </w:tblGrid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9382" w:type="dxa"/>
            <w:gridSpan w:val="3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Управление и персонал:</w:t>
            </w:r>
          </w:p>
        </w:tc>
      </w:tr>
      <w:tr w:rsidR="004D2ABC" w:rsidRPr="00D6240F" w:rsidTr="006C2E18">
        <w:trPr>
          <w:trHeight w:val="225"/>
          <w:tblCellSpacing w:w="0" w:type="dxa"/>
          <w:jc w:val="center"/>
        </w:trPr>
        <w:tc>
          <w:tcPr>
            <w:tcW w:w="750" w:type="dxa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 </w:t>
            </w:r>
          </w:p>
        </w:tc>
        <w:tc>
          <w:tcPr>
            <w:tcW w:w="5250" w:type="dxa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организационно-управленческая структура</w:t>
            </w:r>
          </w:p>
        </w:tc>
        <w:tc>
          <w:tcPr>
            <w:tcW w:w="3382" w:type="dxa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75%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7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2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работа управленческого персонала</w:t>
            </w:r>
          </w:p>
        </w:tc>
        <w:tc>
          <w:tcPr>
            <w:tcW w:w="3382" w:type="dxa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55%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7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2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работа производственного персонала</w:t>
            </w:r>
          </w:p>
        </w:tc>
        <w:tc>
          <w:tcPr>
            <w:tcW w:w="3382" w:type="dxa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65%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9382" w:type="dxa"/>
            <w:gridSpan w:val="3"/>
            <w:tcBorders>
              <w:top w:val="single" w:sz="6" w:space="0" w:color="CCCCCC"/>
              <w:bottom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Производство: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7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 </w:t>
            </w:r>
          </w:p>
        </w:tc>
        <w:tc>
          <w:tcPr>
            <w:tcW w:w="52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Использование основных средств:</w:t>
            </w:r>
          </w:p>
        </w:tc>
        <w:tc>
          <w:tcPr>
            <w:tcW w:w="3382" w:type="dxa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 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7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2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Недвижимость</w:t>
            </w:r>
          </w:p>
        </w:tc>
        <w:tc>
          <w:tcPr>
            <w:tcW w:w="3382" w:type="dxa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55%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7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2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машины и оборудование</w:t>
            </w:r>
          </w:p>
        </w:tc>
        <w:tc>
          <w:tcPr>
            <w:tcW w:w="3382" w:type="dxa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65%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7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2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организация производственных процессов</w:t>
            </w:r>
          </w:p>
        </w:tc>
        <w:tc>
          <w:tcPr>
            <w:tcW w:w="3382" w:type="dxa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75%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9382" w:type="dxa"/>
            <w:gridSpan w:val="3"/>
            <w:tcBorders>
              <w:top w:val="single" w:sz="6" w:space="0" w:color="CCCCCC"/>
              <w:bottom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Научная деятельность: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7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2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НИР и ОКР</w:t>
            </w:r>
          </w:p>
        </w:tc>
        <w:tc>
          <w:tcPr>
            <w:tcW w:w="3382" w:type="dxa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65%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7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2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Инновации</w:t>
            </w:r>
          </w:p>
        </w:tc>
        <w:tc>
          <w:tcPr>
            <w:tcW w:w="3382" w:type="dxa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60%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9382" w:type="dxa"/>
            <w:gridSpan w:val="3"/>
            <w:tcBorders>
              <w:top w:val="single" w:sz="6" w:space="0" w:color="CCCCCC"/>
              <w:bottom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Маркетинг: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7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2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формирование портфеля заказов</w:t>
            </w:r>
          </w:p>
        </w:tc>
        <w:tc>
          <w:tcPr>
            <w:tcW w:w="3382" w:type="dxa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75%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7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2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формирование ассортимента продукции</w:t>
            </w:r>
          </w:p>
        </w:tc>
        <w:tc>
          <w:tcPr>
            <w:tcW w:w="3382" w:type="dxa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60%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7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2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политика ценообразования</w:t>
            </w:r>
          </w:p>
        </w:tc>
        <w:tc>
          <w:tcPr>
            <w:tcW w:w="3382" w:type="dxa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60%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7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2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работа с поставщиками сырья и материалов</w:t>
            </w:r>
          </w:p>
        </w:tc>
        <w:tc>
          <w:tcPr>
            <w:tcW w:w="3382" w:type="dxa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75%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9382" w:type="dxa"/>
            <w:gridSpan w:val="3"/>
            <w:tcBorders>
              <w:top w:val="single" w:sz="6" w:space="0" w:color="CCCCCC"/>
              <w:bottom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Финансовый блок: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7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2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использование прибыли</w:t>
            </w:r>
          </w:p>
        </w:tc>
        <w:tc>
          <w:tcPr>
            <w:tcW w:w="3382" w:type="dxa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65%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7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2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снижение налоговых платежей</w:t>
            </w:r>
          </w:p>
        </w:tc>
        <w:tc>
          <w:tcPr>
            <w:tcW w:w="3382" w:type="dxa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50%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7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2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работа с кредиторами</w:t>
            </w:r>
          </w:p>
        </w:tc>
        <w:tc>
          <w:tcPr>
            <w:tcW w:w="3382" w:type="dxa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55%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7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2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работа с дебиторами</w:t>
            </w:r>
          </w:p>
        </w:tc>
        <w:tc>
          <w:tcPr>
            <w:tcW w:w="3382" w:type="dxa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50%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7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2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инвестиции</w:t>
            </w:r>
          </w:p>
        </w:tc>
        <w:tc>
          <w:tcPr>
            <w:tcW w:w="3382" w:type="dxa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55%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9382" w:type="dxa"/>
            <w:gridSpan w:val="3"/>
            <w:tcBorders>
              <w:top w:val="single" w:sz="6" w:space="0" w:color="CCCCCC"/>
              <w:bottom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Планирование: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7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2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стратегическое планирование деятельности</w:t>
            </w:r>
          </w:p>
        </w:tc>
        <w:tc>
          <w:tcPr>
            <w:tcW w:w="3382" w:type="dxa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55%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7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250" w:type="dxa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текущее планирование деятельности</w:t>
            </w:r>
          </w:p>
        </w:tc>
        <w:tc>
          <w:tcPr>
            <w:tcW w:w="3382" w:type="dxa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45%</w:t>
            </w:r>
          </w:p>
        </w:tc>
      </w:tr>
      <w:tr w:rsidR="004D2ABC" w:rsidRPr="00D6240F" w:rsidTr="006C2E18">
        <w:trPr>
          <w:trHeight w:val="525"/>
          <w:tblCellSpacing w:w="0" w:type="dxa"/>
          <w:jc w:val="center"/>
        </w:trPr>
        <w:tc>
          <w:tcPr>
            <w:tcW w:w="6000" w:type="dxa"/>
            <w:gridSpan w:val="2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Суммарная оценка и прогноз состояния эффективности деятельности проекта во времени</w:t>
            </w:r>
          </w:p>
        </w:tc>
        <w:tc>
          <w:tcPr>
            <w:tcW w:w="3382" w:type="dxa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60%</w:t>
            </w:r>
          </w:p>
        </w:tc>
      </w:tr>
    </w:tbl>
    <w:p w:rsidR="004D2ABC" w:rsidRPr="00D6240F" w:rsidRDefault="004D2ABC" w:rsidP="004D2ABC">
      <w:pPr>
        <w:rPr>
          <w:rFonts w:ascii="Verdana" w:hAnsi="Verdana" w:cs="Microsoft Sans Serif"/>
          <w:b/>
          <w:color w:val="000099"/>
        </w:rPr>
      </w:pPr>
      <w:r w:rsidRPr="00D6240F">
        <w:rPr>
          <w:rFonts w:ascii="Verdana" w:hAnsi="Verdana" w:cs="Microsoft Sans Serif"/>
          <w:color w:val="000099"/>
        </w:rPr>
        <w:t xml:space="preserve">       </w:t>
      </w:r>
      <w:r w:rsidRPr="00D6240F">
        <w:rPr>
          <w:rFonts w:ascii="Verdana" w:hAnsi="Verdana"/>
          <w:b/>
          <w:color w:val="000099"/>
        </w:rPr>
        <w:t xml:space="preserve">ОКГ «Проверка бизнеса» </w:t>
      </w:r>
      <w:r w:rsidRPr="00D6240F">
        <w:rPr>
          <w:rFonts w:ascii="Verdana" w:hAnsi="Verdana" w:cs="Microsoft Sans Serif"/>
          <w:b/>
          <w:color w:val="000099"/>
        </w:rPr>
        <w:t xml:space="preserve"> рекомендует инвестировать в идеи Головченко А.И. не ранее апреля 2013 года.</w:t>
      </w: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 xml:space="preserve">Головченко А.И. может энергично и без труда добиться своей цели по проекту за счет партнеров - инвесторов, но ему будет мешать обстоятельства и причинно – следственные связи его подсознания с событиями в жизни. </w:t>
      </w: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 xml:space="preserve">     Это уже подтверждается слабой корпоративной культурой проекта (у успешных лидеров – миллионеров культура бизнеса – залог успеха) и отсутствием возможностей (опыта…) Головченко А.И. вывода акций компании на третий год своего развития на международный фондовый рынок.</w:t>
      </w: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</w:p>
    <w:p w:rsidR="004D2ABC" w:rsidRPr="00D6240F" w:rsidRDefault="004D2ABC" w:rsidP="004D2ABC">
      <w:pPr>
        <w:shd w:val="clear" w:color="auto" w:fill="E8E8E8"/>
        <w:spacing w:before="384" w:after="240"/>
        <w:jc w:val="center"/>
        <w:outlineLvl w:val="3"/>
        <w:rPr>
          <w:rFonts w:ascii="Verdana" w:hAnsi="Verdana" w:cs="Arial"/>
          <w:b/>
          <w:bCs/>
          <w:color w:val="000099"/>
        </w:rPr>
      </w:pPr>
      <w:r w:rsidRPr="00D6240F">
        <w:rPr>
          <w:rFonts w:ascii="Verdana" w:hAnsi="Verdana" w:cs="Arial"/>
          <w:b/>
          <w:bCs/>
          <w:color w:val="000099"/>
        </w:rPr>
        <w:t>Оптимальная структура финансирования инвестиций в развитие проекта</w:t>
      </w:r>
    </w:p>
    <w:tbl>
      <w:tblPr>
        <w:tblW w:w="9382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625"/>
        <w:gridCol w:w="3757"/>
      </w:tblGrid>
      <w:tr w:rsidR="004D2ABC" w:rsidRPr="00D6240F" w:rsidTr="006C2E18">
        <w:trPr>
          <w:trHeight w:val="600"/>
          <w:tblCellSpacing w:w="0" w:type="dxa"/>
          <w:jc w:val="center"/>
        </w:trPr>
        <w:tc>
          <w:tcPr>
            <w:tcW w:w="2998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Источник финансирования</w:t>
            </w:r>
          </w:p>
        </w:tc>
        <w:tc>
          <w:tcPr>
            <w:tcW w:w="2002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Доля, %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2998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 xml:space="preserve">XXX (или </w:t>
            </w:r>
            <w:proofErr w:type="spellStart"/>
            <w:r w:rsidRPr="00D6240F">
              <w:rPr>
                <w:rFonts w:ascii="Verdana" w:hAnsi="Verdana"/>
                <w:color w:val="000099"/>
              </w:rPr>
              <w:t>афиллированные</w:t>
            </w:r>
            <w:proofErr w:type="spellEnd"/>
            <w:r w:rsidRPr="00D6240F">
              <w:rPr>
                <w:rFonts w:ascii="Verdana" w:hAnsi="Verdana"/>
                <w:color w:val="000099"/>
              </w:rPr>
              <w:t>)</w:t>
            </w:r>
          </w:p>
        </w:tc>
        <w:tc>
          <w:tcPr>
            <w:tcW w:w="2002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12%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2998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YYY</w:t>
            </w:r>
          </w:p>
        </w:tc>
        <w:tc>
          <w:tcPr>
            <w:tcW w:w="2002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12%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2998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другие, в т.ч.:</w:t>
            </w:r>
          </w:p>
        </w:tc>
        <w:tc>
          <w:tcPr>
            <w:tcW w:w="2002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76%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2998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i/>
                <w:iCs/>
                <w:color w:val="000099"/>
              </w:rPr>
              <w:t>инвесторы (партнеры)</w:t>
            </w:r>
          </w:p>
        </w:tc>
        <w:tc>
          <w:tcPr>
            <w:tcW w:w="2002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i/>
                <w:iCs/>
                <w:color w:val="000099"/>
              </w:rPr>
              <w:t>54%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2998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i/>
                <w:iCs/>
                <w:color w:val="000099"/>
              </w:rPr>
              <w:t>Кредиторы</w:t>
            </w:r>
          </w:p>
        </w:tc>
        <w:tc>
          <w:tcPr>
            <w:tcW w:w="2002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i/>
                <w:iCs/>
                <w:color w:val="000099"/>
              </w:rPr>
              <w:t>14%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2998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i/>
                <w:iCs/>
                <w:color w:val="000099"/>
              </w:rPr>
              <w:t>Арендаторы</w:t>
            </w:r>
          </w:p>
        </w:tc>
        <w:tc>
          <w:tcPr>
            <w:tcW w:w="2002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i/>
                <w:iCs/>
                <w:color w:val="000099"/>
              </w:rPr>
              <w:t>8%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2998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i/>
                <w:iCs/>
                <w:color w:val="000099"/>
              </w:rPr>
              <w:t>Покупатели</w:t>
            </w:r>
          </w:p>
        </w:tc>
        <w:tc>
          <w:tcPr>
            <w:tcW w:w="2002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-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2998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Итого:</w:t>
            </w:r>
          </w:p>
        </w:tc>
        <w:tc>
          <w:tcPr>
            <w:tcW w:w="2002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100%</w:t>
            </w:r>
          </w:p>
        </w:tc>
      </w:tr>
    </w:tbl>
    <w:p w:rsidR="004D2ABC" w:rsidRPr="00D6240F" w:rsidRDefault="004D2ABC" w:rsidP="004D2ABC">
      <w:pPr>
        <w:rPr>
          <w:rFonts w:ascii="Verdana" w:hAnsi="Verdana" w:cs="Microsoft Sans Serif"/>
          <w:b/>
          <w:i/>
          <w:color w:val="000099"/>
        </w:rPr>
      </w:pPr>
      <w:r w:rsidRPr="00D6240F">
        <w:rPr>
          <w:rFonts w:ascii="Verdana" w:hAnsi="Verdana" w:cs="Microsoft Sans Serif"/>
          <w:color w:val="000099"/>
        </w:rPr>
        <w:lastRenderedPageBreak/>
        <w:t xml:space="preserve">      </w:t>
      </w:r>
      <w:proofErr w:type="gramStart"/>
      <w:r w:rsidRPr="00D6240F">
        <w:rPr>
          <w:rFonts w:ascii="Verdana" w:hAnsi="Verdana" w:cs="Microsoft Sans Serif"/>
          <w:b/>
          <w:i/>
          <w:color w:val="000099"/>
        </w:rPr>
        <w:t xml:space="preserve">Управляющие компании не готовы брать в управление данный проект, в виду его слабой проработки инициатором, на человеческом и информационном уровнях. </w:t>
      </w:r>
      <w:proofErr w:type="gramEnd"/>
    </w:p>
    <w:p w:rsidR="004D2ABC" w:rsidRPr="00D6240F" w:rsidRDefault="004D2ABC" w:rsidP="004D2ABC">
      <w:pPr>
        <w:rPr>
          <w:rFonts w:ascii="Verdana" w:hAnsi="Verdana" w:cs="Microsoft Sans Serif"/>
          <w:b/>
          <w:i/>
          <w:color w:val="000099"/>
        </w:rPr>
      </w:pPr>
      <w:r w:rsidRPr="00D6240F">
        <w:rPr>
          <w:rFonts w:ascii="Verdana" w:hAnsi="Verdana" w:cs="Microsoft Sans Serif"/>
          <w:b/>
          <w:i/>
          <w:color w:val="000099"/>
        </w:rPr>
        <w:t xml:space="preserve">      Страховым брокером, членом – экспертом </w:t>
      </w:r>
      <w:r w:rsidRPr="00D6240F">
        <w:rPr>
          <w:rFonts w:ascii="Verdana" w:hAnsi="Verdana"/>
          <w:b/>
          <w:i/>
          <w:color w:val="000099"/>
        </w:rPr>
        <w:t xml:space="preserve">ОКГ «Проверка бизнеса» </w:t>
      </w:r>
      <w:r w:rsidRPr="00D6240F">
        <w:rPr>
          <w:rFonts w:ascii="Verdana" w:hAnsi="Verdana" w:cs="Microsoft Sans Serif"/>
          <w:b/>
          <w:i/>
          <w:color w:val="000099"/>
        </w:rPr>
        <w:t xml:space="preserve"> были проведены расчеты финансовых и страховых рисков данного проекта. Общая стоимость страховки по данному проекту составит 15 % от общей стоимости проекта. </w:t>
      </w: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 xml:space="preserve">     Поэтому, если доходность данного проекта перекрывает планку стоимости страховки в 15 % (без учета стоимости кредита), то проект имеет смысл реализовывать во времени. </w:t>
      </w:r>
    </w:p>
    <w:p w:rsidR="004D2ABC" w:rsidRPr="00D6240F" w:rsidRDefault="004D2ABC" w:rsidP="004D2ABC">
      <w:pPr>
        <w:jc w:val="center"/>
        <w:rPr>
          <w:rFonts w:ascii="Verdana" w:hAnsi="Verdana"/>
          <w:b/>
          <w:bCs/>
          <w:color w:val="000099"/>
        </w:rPr>
      </w:pPr>
      <w:r w:rsidRPr="00D6240F">
        <w:rPr>
          <w:rFonts w:ascii="Verdana" w:hAnsi="Verdana"/>
          <w:b/>
          <w:bCs/>
          <w:color w:val="000099"/>
        </w:rPr>
        <w:t xml:space="preserve">По отношению к данному проекту можно сразу спрогнозировать следующие показатели, еще на </w:t>
      </w:r>
      <w:proofErr w:type="gramStart"/>
      <w:r w:rsidRPr="00D6240F">
        <w:rPr>
          <w:rFonts w:ascii="Verdana" w:hAnsi="Verdana"/>
          <w:b/>
          <w:bCs/>
          <w:color w:val="000099"/>
        </w:rPr>
        <w:t>пред</w:t>
      </w:r>
      <w:proofErr w:type="gramEnd"/>
      <w:r w:rsidRPr="00D6240F">
        <w:rPr>
          <w:rFonts w:ascii="Verdana" w:hAnsi="Verdana"/>
          <w:b/>
          <w:bCs/>
          <w:color w:val="000099"/>
        </w:rPr>
        <w:t xml:space="preserve"> - инвестиционном этапе.</w:t>
      </w:r>
    </w:p>
    <w:p w:rsidR="004D2ABC" w:rsidRPr="00D6240F" w:rsidRDefault="004D2ABC" w:rsidP="004D2ABC">
      <w:pPr>
        <w:shd w:val="clear" w:color="auto" w:fill="E8E8E8"/>
        <w:spacing w:before="384" w:after="240"/>
        <w:outlineLvl w:val="3"/>
        <w:rPr>
          <w:rFonts w:ascii="Verdana" w:hAnsi="Verdana" w:cs="Arial"/>
          <w:b/>
          <w:bCs/>
          <w:color w:val="000099"/>
        </w:rPr>
      </w:pPr>
      <w:r w:rsidRPr="00D6240F">
        <w:rPr>
          <w:rFonts w:ascii="Verdana" w:hAnsi="Verdana" w:cs="Arial"/>
          <w:b/>
          <w:bCs/>
          <w:color w:val="000099"/>
        </w:rPr>
        <w:t xml:space="preserve">          Качественная оценка участия партнера - инвестора в проекте </w:t>
      </w:r>
    </w:p>
    <w:tbl>
      <w:tblPr>
        <w:tblW w:w="9382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185"/>
        <w:gridCol w:w="1957"/>
        <w:gridCol w:w="788"/>
        <w:gridCol w:w="788"/>
        <w:gridCol w:w="2664"/>
      </w:tblGrid>
      <w:tr w:rsidR="004D2ABC" w:rsidRPr="00D6240F" w:rsidTr="006C2E18">
        <w:trPr>
          <w:trHeight w:val="600"/>
          <w:tblCellSpacing w:w="0" w:type="dxa"/>
          <w:jc w:val="center"/>
        </w:trPr>
        <w:tc>
          <w:tcPr>
            <w:tcW w:w="1697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Критерий</w:t>
            </w:r>
          </w:p>
        </w:tc>
        <w:tc>
          <w:tcPr>
            <w:tcW w:w="1043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Комплексная</w:t>
            </w:r>
            <w:r w:rsidRPr="00D6240F">
              <w:rPr>
                <w:rFonts w:ascii="Verdana" w:hAnsi="Verdana"/>
                <w:b/>
                <w:bCs/>
                <w:color w:val="000099"/>
              </w:rPr>
              <w:br/>
              <w:t>оценка</w:t>
            </w:r>
          </w:p>
        </w:tc>
        <w:tc>
          <w:tcPr>
            <w:tcW w:w="420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2012</w:t>
            </w:r>
          </w:p>
        </w:tc>
        <w:tc>
          <w:tcPr>
            <w:tcW w:w="420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2013</w:t>
            </w:r>
          </w:p>
        </w:tc>
        <w:tc>
          <w:tcPr>
            <w:tcW w:w="1420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2014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1697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Целесообразно</w:t>
            </w:r>
          </w:p>
        </w:tc>
        <w:tc>
          <w:tcPr>
            <w:tcW w:w="1043" w:type="pct"/>
            <w:tcBorders>
              <w:top w:val="single" w:sz="6" w:space="0" w:color="999999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420" w:type="pct"/>
            <w:tcBorders>
              <w:top w:val="single" w:sz="6" w:space="0" w:color="999999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420" w:type="pct"/>
            <w:tcBorders>
              <w:top w:val="single" w:sz="6" w:space="0" w:color="999999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1420" w:type="pct"/>
            <w:tcBorders>
              <w:top w:val="single" w:sz="6" w:space="0" w:color="999999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1697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Возможно</w:t>
            </w:r>
          </w:p>
        </w:tc>
        <w:tc>
          <w:tcPr>
            <w:tcW w:w="104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14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1697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Необходимо</w:t>
            </w:r>
          </w:p>
        </w:tc>
        <w:tc>
          <w:tcPr>
            <w:tcW w:w="104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142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1697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Перспективно</w:t>
            </w:r>
          </w:p>
        </w:tc>
        <w:tc>
          <w:tcPr>
            <w:tcW w:w="104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14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1697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Принесет успех</w:t>
            </w:r>
          </w:p>
        </w:tc>
        <w:tc>
          <w:tcPr>
            <w:tcW w:w="104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14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1697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Прибыльно:</w:t>
            </w:r>
          </w:p>
        </w:tc>
        <w:tc>
          <w:tcPr>
            <w:tcW w:w="104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14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1697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  рыночная норма прибыли</w:t>
            </w:r>
          </w:p>
        </w:tc>
        <w:tc>
          <w:tcPr>
            <w:tcW w:w="1043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142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1697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  выше рыночной нормы прибыли</w:t>
            </w:r>
          </w:p>
        </w:tc>
        <w:tc>
          <w:tcPr>
            <w:tcW w:w="104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14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1697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  ниже рыночной нормы прибыли</w:t>
            </w:r>
          </w:p>
        </w:tc>
        <w:tc>
          <w:tcPr>
            <w:tcW w:w="1043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142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1697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Убыточно</w:t>
            </w:r>
          </w:p>
        </w:tc>
        <w:tc>
          <w:tcPr>
            <w:tcW w:w="1043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142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1697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Нейтрально</w:t>
            </w:r>
          </w:p>
        </w:tc>
        <w:tc>
          <w:tcPr>
            <w:tcW w:w="1043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1420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1697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Безопасно</w:t>
            </w:r>
          </w:p>
        </w:tc>
        <w:tc>
          <w:tcPr>
            <w:tcW w:w="104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4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142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</w:tbl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 xml:space="preserve">     </w:t>
      </w: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lastRenderedPageBreak/>
        <w:t xml:space="preserve">  </w:t>
      </w:r>
    </w:p>
    <w:p w:rsidR="004D2ABC" w:rsidRPr="00D6240F" w:rsidRDefault="004D2ABC" w:rsidP="004D2ABC">
      <w:pPr>
        <w:jc w:val="center"/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b/>
          <w:color w:val="000099"/>
        </w:rPr>
        <w:t xml:space="preserve">КРАТКОЕ ЗАКЛЮЧЕНИЕ СХЕМА </w:t>
      </w:r>
      <w:r w:rsidRPr="00D6240F">
        <w:rPr>
          <w:rFonts w:ascii="Verdana" w:hAnsi="Verdana"/>
          <w:b/>
          <w:color w:val="000099"/>
        </w:rPr>
        <w:t>ОКГ «Проверка бизнеса»</w:t>
      </w:r>
    </w:p>
    <w:p w:rsidR="004D2ABC" w:rsidRPr="00D6240F" w:rsidRDefault="004D2ABC" w:rsidP="004D2ABC">
      <w:pPr>
        <w:jc w:val="center"/>
        <w:rPr>
          <w:rFonts w:ascii="Verdana" w:hAnsi="Verdana" w:cs="Microsoft Sans Serif"/>
          <w:b/>
          <w:color w:val="000099"/>
        </w:rPr>
      </w:pP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 xml:space="preserve">Проект не рекомендуется Российским частным инвесторам в виду ряда выявленных рисков по проекту. </w:t>
      </w: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 xml:space="preserve">     Реальнее всего привлечь инвестиции через Международных частных инвесторов, с учетом устранения (перераспределения) рисков по проекту и дополнительных проверок инициаторов проекта через предоставление последним, четкого организационного плана для инвесторов.</w:t>
      </w:r>
    </w:p>
    <w:p w:rsidR="004D2ABC" w:rsidRPr="00D6240F" w:rsidRDefault="004D2ABC" w:rsidP="004D2ABC">
      <w:pPr>
        <w:jc w:val="center"/>
        <w:rPr>
          <w:rFonts w:ascii="Verdana" w:hAnsi="Verdana" w:cs="Arial"/>
          <w:color w:val="000099"/>
        </w:rPr>
      </w:pPr>
      <w:r w:rsidRPr="00D6240F">
        <w:rPr>
          <w:rFonts w:ascii="Verdana" w:hAnsi="Verdana" w:cs="Arial"/>
          <w:color w:val="000099"/>
        </w:rPr>
        <w:t xml:space="preserve">Таблица: </w:t>
      </w:r>
      <w:r w:rsidRPr="00D6240F">
        <w:rPr>
          <w:rFonts w:ascii="Verdana" w:hAnsi="Verdana" w:cs="Arial"/>
          <w:b/>
          <w:color w:val="000099"/>
        </w:rPr>
        <w:t>Гарантии возвратности денежных средств и источники их погашения.</w:t>
      </w:r>
    </w:p>
    <w:p w:rsidR="004D2ABC" w:rsidRPr="00D6240F" w:rsidRDefault="004D2ABC" w:rsidP="004D2ABC">
      <w:pPr>
        <w:jc w:val="center"/>
        <w:rPr>
          <w:rFonts w:ascii="Verdana" w:hAnsi="Verdana" w:cs="Arial"/>
          <w:color w:val="000099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980"/>
        <w:gridCol w:w="1985"/>
        <w:gridCol w:w="2512"/>
        <w:gridCol w:w="2342"/>
        <w:gridCol w:w="1961"/>
      </w:tblGrid>
      <w:tr w:rsidR="004D2ABC" w:rsidRPr="00D6240F" w:rsidTr="006C2E1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b/>
                <w:color w:val="000099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b/>
                <w:color w:val="000099"/>
              </w:rPr>
            </w:pPr>
            <w:r w:rsidRPr="00D6240F">
              <w:rPr>
                <w:rFonts w:ascii="Verdana" w:hAnsi="Verdana" w:cs="Arial"/>
                <w:b/>
                <w:color w:val="000099"/>
              </w:rPr>
              <w:t>Вид гарантий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b/>
                <w:color w:val="000099"/>
              </w:rPr>
            </w:pPr>
            <w:r w:rsidRPr="00D6240F">
              <w:rPr>
                <w:rFonts w:ascii="Verdana" w:hAnsi="Verdana" w:cs="Arial"/>
                <w:b/>
                <w:color w:val="000099"/>
              </w:rPr>
              <w:t>В каких случаях необходима гарантия?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b/>
                <w:color w:val="000099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b/>
                <w:color w:val="000099"/>
              </w:rPr>
            </w:pPr>
            <w:r w:rsidRPr="00D6240F">
              <w:rPr>
                <w:rFonts w:ascii="Verdana" w:hAnsi="Verdana" w:cs="Arial"/>
                <w:b/>
                <w:color w:val="000099"/>
              </w:rPr>
              <w:t>Стоимость гарантии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b/>
                <w:color w:val="000099"/>
              </w:rPr>
            </w:pPr>
            <w:r w:rsidRPr="00D6240F">
              <w:rPr>
                <w:rFonts w:ascii="Verdana" w:hAnsi="Verdana" w:cs="Arial"/>
                <w:b/>
                <w:color w:val="000099"/>
              </w:rPr>
              <w:t>Принимаемые к рассмотрению сертификаты соответствия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b/>
                <w:color w:val="000099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b/>
                <w:color w:val="000099"/>
              </w:rPr>
            </w:pPr>
            <w:r w:rsidRPr="00D6240F">
              <w:rPr>
                <w:rFonts w:ascii="Verdana" w:hAnsi="Verdana" w:cs="Arial"/>
                <w:b/>
                <w:color w:val="000099"/>
              </w:rPr>
              <w:t>Исполнители по гарантиям</w:t>
            </w:r>
          </w:p>
        </w:tc>
      </w:tr>
      <w:tr w:rsidR="004D2ABC" w:rsidRPr="00D6240F" w:rsidTr="006C2E1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rPr>
                <w:rFonts w:ascii="Verdana" w:hAnsi="Verdana" w:cs="Arial"/>
                <w:b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b/>
                <w:color w:val="000099"/>
                <w:sz w:val="20"/>
                <w:szCs w:val="20"/>
              </w:rPr>
              <w:t>Опционный контракт</w:t>
            </w: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 xml:space="preserve"> Минимальная гарантия возвратности денежных средств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Контракт подписывается при любых результатах и значениях предпринимательского потенциала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ind w:left="-20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Стоимость услуг по составлению и юридическому сопровождению опционных контрактов обычно варьируется в пределах от 0,1 до 0,5% от объема инвестиций.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ind w:left="-53" w:right="-26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ind w:left="-53" w:right="-26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ind w:left="-53" w:right="-26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Учитываются показатели паспорта проекта и итоговое заключение проекта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Наш Центр и Московская юридическая компания «Право и консалтинг»</w:t>
            </w:r>
          </w:p>
        </w:tc>
      </w:tr>
      <w:tr w:rsidR="004D2ABC" w:rsidRPr="00D6240F" w:rsidTr="006C2E1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b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b/>
                <w:color w:val="000099"/>
                <w:sz w:val="20"/>
                <w:szCs w:val="20"/>
              </w:rPr>
              <w:t>Кураторство над проектом</w:t>
            </w: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Совместное управление проектом во времени Реальная и дистанционная помощь в становлении и развитии бизнеса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Куратор назначается, если общий БАЛЛ по проекту составляет 0 -75 баллов.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Стоимость услуг по работе кураторов на всем протяжении проекта во времени составляет 3%-7% от общего объема инвестиций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Принимается к рассмотрению документы: паспорт проекта и итоговое заключение нашего Центра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ЦКП (ВШЭ) Группа компаний ИНТЕЛИС Высшая школа бизнеса</w:t>
            </w:r>
          </w:p>
        </w:tc>
      </w:tr>
      <w:tr w:rsidR="004D2ABC" w:rsidRPr="00D6240F" w:rsidTr="006C2E1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b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b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b/>
                <w:color w:val="000099"/>
                <w:sz w:val="20"/>
                <w:szCs w:val="20"/>
              </w:rPr>
              <w:t xml:space="preserve">Финансовый аудит  </w:t>
            </w: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 xml:space="preserve">Финансовый </w:t>
            </w: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lastRenderedPageBreak/>
              <w:t>контроль над целевым расходованием денежных средств по проекту</w:t>
            </w: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b/>
                <w:color w:val="000099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 xml:space="preserve">Финансовый аудитор назначается, </w:t>
            </w: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lastRenderedPageBreak/>
              <w:t>если общий БАЛЛ по проекту составляет 0-75 баллов.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lastRenderedPageBreak/>
              <w:t xml:space="preserve">Стоимость услуг по финансовому контролю целевого расходования денежных средств и ведение бухгалтерии </w:t>
            </w: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lastRenderedPageBreak/>
              <w:t>по проекту, на всем протяжении действия проекта, составляет до 5% от объема инвестиций.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 xml:space="preserve">Принимается к рассмотрению документы: паспорт </w:t>
            </w: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lastRenderedPageBreak/>
              <w:t>проекта и итоговое заключение нашего Центра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 xml:space="preserve">Аудиторские компании Москвы, </w:t>
            </w: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lastRenderedPageBreak/>
              <w:t>доверенные лица инвесторов и кредиторов</w:t>
            </w:r>
          </w:p>
        </w:tc>
      </w:tr>
      <w:tr w:rsidR="004D2ABC" w:rsidRPr="00D6240F" w:rsidTr="006C2E18">
        <w:trPr>
          <w:trHeight w:val="24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b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b/>
                <w:color w:val="000099"/>
                <w:sz w:val="20"/>
                <w:szCs w:val="20"/>
              </w:rPr>
              <w:lastRenderedPageBreak/>
              <w:t xml:space="preserve">Страхование рисков не возврата инвестиции </w:t>
            </w: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Индивидуальная страховая программа по проекту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Страхование рисков не возврата инвестиций осуществляется, если общий БАЛЛ по проекту составляет 0-60 баллов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Стоимость стразовой программы рисков не возврата инвестиций по проекту, составляет 2-25% от объема инвестиций.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Принимается к рассмотрению документы: паспорт проекта и итоговое заключение нашего Центра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Перестраховочные компании России, работающие на Лондонском, Швейцарском и Австрийском рынках страхования инвестиций</w:t>
            </w:r>
          </w:p>
        </w:tc>
      </w:tr>
      <w:tr w:rsidR="004D2ABC" w:rsidRPr="00D6240F" w:rsidTr="006C2E18">
        <w:trPr>
          <w:trHeight w:val="7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b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b/>
                <w:color w:val="000099"/>
                <w:sz w:val="20"/>
                <w:szCs w:val="20"/>
              </w:rPr>
              <w:t>Формирование команды проекта</w:t>
            </w: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Подбор участников команды проекта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proofErr w:type="spellStart"/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Рекрутинговые</w:t>
            </w:r>
            <w:proofErr w:type="spellEnd"/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 xml:space="preserve"> услуги </w:t>
            </w:r>
            <w:proofErr w:type="gramStart"/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проводятся</w:t>
            </w:r>
            <w:proofErr w:type="gramEnd"/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 xml:space="preserve"> если общий БАЛЛ по проекту составляет 0-75 балов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Стоимость услуг по формированию команды проекта составляет в среднем до 3% от объема инвестиций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Принимаются к рассмотрению документы: паспорт проекта и итоговое заключение нашего Центра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ABC" w:rsidRPr="00D6240F" w:rsidRDefault="004D2ABC" w:rsidP="006C2E18">
            <w:pPr>
              <w:snapToGrid w:val="0"/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Ведущие кадровые «</w:t>
            </w:r>
            <w:proofErr w:type="spellStart"/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Head</w:t>
            </w:r>
            <w:proofErr w:type="spellEnd"/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Hunter</w:t>
            </w:r>
            <w:proofErr w:type="spellEnd"/>
            <w:r w:rsidRPr="00D6240F">
              <w:rPr>
                <w:rFonts w:ascii="Verdana" w:hAnsi="Verdana" w:cs="Arial"/>
                <w:color w:val="000099"/>
                <w:sz w:val="20"/>
                <w:szCs w:val="20"/>
              </w:rPr>
              <w:t>» агентства России</w:t>
            </w: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  <w:p w:rsidR="004D2ABC" w:rsidRPr="00D6240F" w:rsidRDefault="004D2ABC" w:rsidP="006C2E18">
            <w:pPr>
              <w:jc w:val="center"/>
              <w:rPr>
                <w:rFonts w:ascii="Verdana" w:hAnsi="Verdana" w:cs="Arial"/>
                <w:color w:val="000099"/>
                <w:sz w:val="20"/>
                <w:szCs w:val="20"/>
              </w:rPr>
            </w:pPr>
          </w:p>
        </w:tc>
      </w:tr>
    </w:tbl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</w:p>
    <w:p w:rsidR="004D2ABC" w:rsidRPr="00D6240F" w:rsidRDefault="004D2ABC" w:rsidP="004D2ABC">
      <w:pPr>
        <w:shd w:val="clear" w:color="auto" w:fill="E8E8E8"/>
        <w:spacing w:before="384" w:after="240"/>
        <w:jc w:val="center"/>
        <w:outlineLvl w:val="3"/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 xml:space="preserve">     </w:t>
      </w:r>
      <w:r w:rsidRPr="00D6240F">
        <w:rPr>
          <w:rFonts w:ascii="Verdana" w:hAnsi="Verdana" w:cs="Arial"/>
          <w:b/>
          <w:bCs/>
          <w:color w:val="000099"/>
        </w:rPr>
        <w:t>Целесообразные формы участия в проекте</w:t>
      </w:r>
    </w:p>
    <w:tbl>
      <w:tblPr>
        <w:tblW w:w="9684" w:type="dxa"/>
        <w:jc w:val="center"/>
        <w:tblCellSpacing w:w="0" w:type="dxa"/>
        <w:tblInd w:w="-793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666"/>
        <w:gridCol w:w="1108"/>
        <w:gridCol w:w="1656"/>
        <w:gridCol w:w="2254"/>
      </w:tblGrid>
      <w:tr w:rsidR="004D2ABC" w:rsidRPr="00D6240F" w:rsidTr="006C2E18">
        <w:trPr>
          <w:trHeight w:val="600"/>
          <w:tblCellSpacing w:w="0" w:type="dxa"/>
          <w:jc w:val="center"/>
        </w:trPr>
        <w:tc>
          <w:tcPr>
            <w:tcW w:w="2409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Форма участия</w:t>
            </w:r>
          </w:p>
        </w:tc>
        <w:tc>
          <w:tcPr>
            <w:tcW w:w="572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2012</w:t>
            </w:r>
          </w:p>
        </w:tc>
        <w:tc>
          <w:tcPr>
            <w:tcW w:w="855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2013</w:t>
            </w:r>
          </w:p>
        </w:tc>
        <w:tc>
          <w:tcPr>
            <w:tcW w:w="1164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2014</w:t>
            </w:r>
          </w:p>
        </w:tc>
      </w:tr>
      <w:tr w:rsidR="004D2ABC" w:rsidRPr="00D6240F" w:rsidTr="006C2E18">
        <w:trPr>
          <w:trHeight w:val="515"/>
          <w:tblCellSpacing w:w="0" w:type="dxa"/>
          <w:jc w:val="center"/>
        </w:trPr>
        <w:tc>
          <w:tcPr>
            <w:tcW w:w="2409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Инвестор</w:t>
            </w:r>
          </w:p>
        </w:tc>
        <w:tc>
          <w:tcPr>
            <w:tcW w:w="572" w:type="pct"/>
            <w:tcBorders>
              <w:top w:val="single" w:sz="6" w:space="0" w:color="999999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855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1164" w:type="pct"/>
            <w:tcBorders>
              <w:top w:val="single" w:sz="6" w:space="0" w:color="999999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</w:tr>
      <w:tr w:rsidR="004D2ABC" w:rsidRPr="00D6240F" w:rsidTr="006C2E18">
        <w:trPr>
          <w:trHeight w:val="439"/>
          <w:tblCellSpacing w:w="0" w:type="dxa"/>
          <w:jc w:val="center"/>
        </w:trPr>
        <w:tc>
          <w:tcPr>
            <w:tcW w:w="2409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Управляющий развитием</w:t>
            </w:r>
          </w:p>
        </w:tc>
        <w:tc>
          <w:tcPr>
            <w:tcW w:w="57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85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116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rHeight w:val="330"/>
          <w:tblCellSpacing w:w="0" w:type="dxa"/>
          <w:jc w:val="center"/>
        </w:trPr>
        <w:tc>
          <w:tcPr>
            <w:tcW w:w="2409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Управляющий строительством/реконструкцией</w:t>
            </w:r>
          </w:p>
        </w:tc>
        <w:tc>
          <w:tcPr>
            <w:tcW w:w="572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855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1164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</w:tr>
      <w:tr w:rsidR="004D2ABC" w:rsidRPr="00D6240F" w:rsidTr="006C2E18">
        <w:trPr>
          <w:trHeight w:val="567"/>
          <w:tblCellSpacing w:w="0" w:type="dxa"/>
          <w:jc w:val="center"/>
        </w:trPr>
        <w:tc>
          <w:tcPr>
            <w:tcW w:w="2409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Управляющий сдачей в аренду</w:t>
            </w:r>
          </w:p>
        </w:tc>
        <w:tc>
          <w:tcPr>
            <w:tcW w:w="572" w:type="pct"/>
            <w:tcBorders>
              <w:top w:val="single" w:sz="6" w:space="0" w:color="CCCCCC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85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116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E0E0E0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rHeight w:val="493"/>
          <w:tblCellSpacing w:w="0" w:type="dxa"/>
          <w:jc w:val="center"/>
        </w:trPr>
        <w:tc>
          <w:tcPr>
            <w:tcW w:w="2409" w:type="pct"/>
            <w:tcBorders>
              <w:top w:val="single" w:sz="6" w:space="0" w:color="CCCCCC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Финансовый агент</w:t>
            </w:r>
          </w:p>
        </w:tc>
        <w:tc>
          <w:tcPr>
            <w:tcW w:w="572" w:type="pct"/>
            <w:tcBorders>
              <w:top w:val="single" w:sz="6" w:space="0" w:color="CCCCCC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855" w:type="pct"/>
            <w:tcBorders>
              <w:top w:val="single" w:sz="6" w:space="0" w:color="CCCCCC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1164" w:type="pct"/>
            <w:tcBorders>
              <w:top w:val="single" w:sz="6" w:space="0" w:color="CCCCCC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</w:p>
        </w:tc>
      </w:tr>
      <w:tr w:rsidR="004D2ABC" w:rsidRPr="00D6240F" w:rsidTr="006C2E18">
        <w:trPr>
          <w:trHeight w:val="420"/>
          <w:tblCellSpacing w:w="0" w:type="dxa"/>
          <w:jc w:val="center"/>
        </w:trPr>
        <w:tc>
          <w:tcPr>
            <w:tcW w:w="2409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Страховая компания</w:t>
            </w:r>
          </w:p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lastRenderedPageBreak/>
              <w:t>Да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rHeight w:val="420"/>
          <w:tblCellSpacing w:w="0" w:type="dxa"/>
          <w:jc w:val="center"/>
        </w:trPr>
        <w:tc>
          <w:tcPr>
            <w:tcW w:w="2409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lastRenderedPageBreak/>
              <w:t>Управляющая компания</w:t>
            </w:r>
          </w:p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rHeight w:val="315"/>
          <w:tblCellSpacing w:w="0" w:type="dxa"/>
          <w:jc w:val="center"/>
        </w:trPr>
        <w:tc>
          <w:tcPr>
            <w:tcW w:w="2409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Областной Фонд поддержки бизнеса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</w:tr>
      <w:tr w:rsidR="004D2ABC" w:rsidRPr="00D6240F" w:rsidTr="006C2E18">
        <w:trPr>
          <w:trHeight w:val="525"/>
          <w:tblCellSpacing w:w="0" w:type="dxa"/>
          <w:jc w:val="center"/>
        </w:trPr>
        <w:tc>
          <w:tcPr>
            <w:tcW w:w="2409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Финансовый аудитор (куратор)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rHeight w:val="555"/>
          <w:tblCellSpacing w:w="0" w:type="dxa"/>
          <w:jc w:val="center"/>
        </w:trPr>
        <w:tc>
          <w:tcPr>
            <w:tcW w:w="2409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 xml:space="preserve">Профильная крупная корпорация </w:t>
            </w:r>
          </w:p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Нет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1164" w:type="pct"/>
            <w:tcBorders>
              <w:top w:val="single" w:sz="4" w:space="0" w:color="auto"/>
              <w:bottom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</w:tr>
      <w:tr w:rsidR="004D2ABC" w:rsidRPr="00D6240F" w:rsidTr="006C2E18">
        <w:trPr>
          <w:trHeight w:val="375"/>
          <w:tblCellSpacing w:w="0" w:type="dxa"/>
          <w:jc w:val="center"/>
        </w:trPr>
        <w:tc>
          <w:tcPr>
            <w:tcW w:w="2409" w:type="pct"/>
            <w:tcBorders>
              <w:top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 xml:space="preserve">Инициатор проекта – предприниматель </w:t>
            </w:r>
          </w:p>
        </w:tc>
        <w:tc>
          <w:tcPr>
            <w:tcW w:w="572" w:type="pct"/>
            <w:tcBorders>
              <w:top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855" w:type="pct"/>
            <w:tcBorders>
              <w:top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Да</w:t>
            </w:r>
          </w:p>
        </w:tc>
        <w:tc>
          <w:tcPr>
            <w:tcW w:w="1164" w:type="pct"/>
            <w:tcBorders>
              <w:top w:val="single" w:sz="4" w:space="0" w:color="auto"/>
              <w:right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 xml:space="preserve">Нет </w:t>
            </w:r>
          </w:p>
        </w:tc>
      </w:tr>
    </w:tbl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</w:p>
    <w:p w:rsidR="004D2ABC" w:rsidRPr="00D6240F" w:rsidRDefault="004D2ABC" w:rsidP="004D2ABC">
      <w:pPr>
        <w:shd w:val="clear" w:color="auto" w:fill="E8E8E8"/>
        <w:spacing w:before="384" w:after="240"/>
        <w:jc w:val="center"/>
        <w:outlineLvl w:val="3"/>
        <w:rPr>
          <w:rFonts w:ascii="Verdana" w:hAnsi="Verdana" w:cs="Arial"/>
          <w:b/>
          <w:bCs/>
          <w:color w:val="000099"/>
        </w:rPr>
      </w:pPr>
      <w:r w:rsidRPr="00D6240F">
        <w:rPr>
          <w:rFonts w:ascii="Verdana" w:hAnsi="Verdana" w:cs="Arial"/>
          <w:b/>
          <w:bCs/>
          <w:color w:val="000099"/>
        </w:rPr>
        <w:t>Оценка факторов, влияющих на эффективность будущей производственной деятельности проекта (предприятия)</w:t>
      </w:r>
    </w:p>
    <w:tbl>
      <w:tblPr>
        <w:tblW w:w="9382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0"/>
        <w:gridCol w:w="4725"/>
        <w:gridCol w:w="918"/>
        <w:gridCol w:w="3289"/>
      </w:tblGrid>
      <w:tr w:rsidR="004D2ABC" w:rsidRPr="00D6240F" w:rsidTr="006C2E18">
        <w:trPr>
          <w:trHeight w:val="495"/>
          <w:tblCellSpacing w:w="0" w:type="dxa"/>
          <w:jc w:val="center"/>
        </w:trPr>
        <w:tc>
          <w:tcPr>
            <w:tcW w:w="240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№</w:t>
            </w:r>
          </w:p>
        </w:tc>
        <w:tc>
          <w:tcPr>
            <w:tcW w:w="2518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Наименование</w:t>
            </w:r>
          </w:p>
        </w:tc>
        <w:tc>
          <w:tcPr>
            <w:tcW w:w="2242" w:type="pct"/>
            <w:gridSpan w:val="2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 xml:space="preserve">Показатели </w:t>
            </w:r>
            <w:proofErr w:type="gramStart"/>
            <w:r w:rsidRPr="00D6240F">
              <w:rPr>
                <w:rFonts w:ascii="Verdana" w:hAnsi="Verdana"/>
                <w:b/>
                <w:bCs/>
                <w:color w:val="000099"/>
              </w:rPr>
              <w:t>в</w:t>
            </w:r>
            <w:proofErr w:type="gramEnd"/>
            <w:r w:rsidRPr="00D6240F">
              <w:rPr>
                <w:rFonts w:ascii="Verdana" w:hAnsi="Verdana"/>
                <w:b/>
                <w:bCs/>
                <w:color w:val="000099"/>
              </w:rPr>
              <w:t xml:space="preserve"> 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40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1.</w:t>
            </w:r>
          </w:p>
        </w:tc>
        <w:tc>
          <w:tcPr>
            <w:tcW w:w="2518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Внешние факторы</w:t>
            </w:r>
          </w:p>
        </w:tc>
        <w:tc>
          <w:tcPr>
            <w:tcW w:w="489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 </w:t>
            </w:r>
          </w:p>
        </w:tc>
        <w:tc>
          <w:tcPr>
            <w:tcW w:w="1753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 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40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1.1</w:t>
            </w:r>
          </w:p>
        </w:tc>
        <w:tc>
          <w:tcPr>
            <w:tcW w:w="2518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Повышение цен на материалы</w:t>
            </w:r>
          </w:p>
        </w:tc>
        <w:tc>
          <w:tcPr>
            <w:tcW w:w="489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5%</w:t>
            </w:r>
          </w:p>
        </w:tc>
        <w:tc>
          <w:tcPr>
            <w:tcW w:w="1753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1.35%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40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1.2</w:t>
            </w:r>
          </w:p>
        </w:tc>
        <w:tc>
          <w:tcPr>
            <w:tcW w:w="2518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Условия налогообложения</w:t>
            </w:r>
          </w:p>
        </w:tc>
        <w:tc>
          <w:tcPr>
            <w:tcW w:w="489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4%</w:t>
            </w:r>
          </w:p>
        </w:tc>
        <w:tc>
          <w:tcPr>
            <w:tcW w:w="1753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1.08%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40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1.3</w:t>
            </w:r>
          </w:p>
        </w:tc>
        <w:tc>
          <w:tcPr>
            <w:tcW w:w="2518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Срыв поставок</w:t>
            </w:r>
          </w:p>
        </w:tc>
        <w:tc>
          <w:tcPr>
            <w:tcW w:w="489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72%</w:t>
            </w:r>
          </w:p>
        </w:tc>
        <w:tc>
          <w:tcPr>
            <w:tcW w:w="1753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19.44%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40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1.4</w:t>
            </w:r>
          </w:p>
        </w:tc>
        <w:tc>
          <w:tcPr>
            <w:tcW w:w="2518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Задолженность потребителей</w:t>
            </w:r>
          </w:p>
        </w:tc>
        <w:tc>
          <w:tcPr>
            <w:tcW w:w="489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7%</w:t>
            </w:r>
          </w:p>
        </w:tc>
        <w:tc>
          <w:tcPr>
            <w:tcW w:w="1753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1.89%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40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1.5</w:t>
            </w:r>
          </w:p>
        </w:tc>
        <w:tc>
          <w:tcPr>
            <w:tcW w:w="2518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Рыночные барьеры</w:t>
            </w:r>
          </w:p>
        </w:tc>
        <w:tc>
          <w:tcPr>
            <w:tcW w:w="489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0.2%</w:t>
            </w:r>
          </w:p>
        </w:tc>
        <w:tc>
          <w:tcPr>
            <w:tcW w:w="1753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0.05%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40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1.6</w:t>
            </w:r>
          </w:p>
        </w:tc>
        <w:tc>
          <w:tcPr>
            <w:tcW w:w="2518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Снижение потребности рынка</w:t>
            </w:r>
          </w:p>
        </w:tc>
        <w:tc>
          <w:tcPr>
            <w:tcW w:w="489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-</w:t>
            </w:r>
          </w:p>
        </w:tc>
        <w:tc>
          <w:tcPr>
            <w:tcW w:w="1753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 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40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1.7</w:t>
            </w:r>
          </w:p>
        </w:tc>
        <w:tc>
          <w:tcPr>
            <w:tcW w:w="2518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Другие</w:t>
            </w:r>
          </w:p>
        </w:tc>
        <w:tc>
          <w:tcPr>
            <w:tcW w:w="489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11.8%</w:t>
            </w:r>
          </w:p>
        </w:tc>
        <w:tc>
          <w:tcPr>
            <w:tcW w:w="1753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3.2%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40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 </w:t>
            </w:r>
          </w:p>
        </w:tc>
        <w:tc>
          <w:tcPr>
            <w:tcW w:w="2518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Итого:</w:t>
            </w:r>
          </w:p>
        </w:tc>
        <w:tc>
          <w:tcPr>
            <w:tcW w:w="489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100%</w:t>
            </w:r>
          </w:p>
        </w:tc>
        <w:tc>
          <w:tcPr>
            <w:tcW w:w="1753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27%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40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2.</w:t>
            </w:r>
          </w:p>
        </w:tc>
        <w:tc>
          <w:tcPr>
            <w:tcW w:w="2518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Внутренние факторы</w:t>
            </w:r>
          </w:p>
        </w:tc>
        <w:tc>
          <w:tcPr>
            <w:tcW w:w="489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 </w:t>
            </w:r>
          </w:p>
        </w:tc>
        <w:tc>
          <w:tcPr>
            <w:tcW w:w="1753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 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40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lastRenderedPageBreak/>
              <w:t>2.1</w:t>
            </w:r>
          </w:p>
        </w:tc>
        <w:tc>
          <w:tcPr>
            <w:tcW w:w="2518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Уровень руководства</w:t>
            </w:r>
          </w:p>
        </w:tc>
        <w:tc>
          <w:tcPr>
            <w:tcW w:w="489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4%</w:t>
            </w:r>
          </w:p>
        </w:tc>
        <w:tc>
          <w:tcPr>
            <w:tcW w:w="1753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2.92%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40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2.2</w:t>
            </w:r>
          </w:p>
        </w:tc>
        <w:tc>
          <w:tcPr>
            <w:tcW w:w="2518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Уровень структуры</w:t>
            </w:r>
          </w:p>
        </w:tc>
        <w:tc>
          <w:tcPr>
            <w:tcW w:w="489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7%</w:t>
            </w:r>
          </w:p>
        </w:tc>
        <w:tc>
          <w:tcPr>
            <w:tcW w:w="1753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5.1%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40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2.3</w:t>
            </w:r>
          </w:p>
        </w:tc>
        <w:tc>
          <w:tcPr>
            <w:tcW w:w="2518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Конкурентоспособность продукции</w:t>
            </w:r>
          </w:p>
        </w:tc>
        <w:tc>
          <w:tcPr>
            <w:tcW w:w="489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75%</w:t>
            </w:r>
          </w:p>
        </w:tc>
        <w:tc>
          <w:tcPr>
            <w:tcW w:w="1753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54.75%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40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2.4</w:t>
            </w:r>
          </w:p>
        </w:tc>
        <w:tc>
          <w:tcPr>
            <w:tcW w:w="2518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Технический уровень производства</w:t>
            </w:r>
          </w:p>
        </w:tc>
        <w:tc>
          <w:tcPr>
            <w:tcW w:w="489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12%</w:t>
            </w:r>
          </w:p>
        </w:tc>
        <w:tc>
          <w:tcPr>
            <w:tcW w:w="1753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8.76%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40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2.5</w:t>
            </w:r>
          </w:p>
        </w:tc>
        <w:tc>
          <w:tcPr>
            <w:tcW w:w="2518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Организация сбыта</w:t>
            </w:r>
          </w:p>
        </w:tc>
        <w:tc>
          <w:tcPr>
            <w:tcW w:w="489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0.7%</w:t>
            </w:r>
          </w:p>
        </w:tc>
        <w:tc>
          <w:tcPr>
            <w:tcW w:w="1753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0.5%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40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2.6</w:t>
            </w:r>
          </w:p>
        </w:tc>
        <w:tc>
          <w:tcPr>
            <w:tcW w:w="2518" w:type="pct"/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Другие</w:t>
            </w:r>
          </w:p>
        </w:tc>
        <w:tc>
          <w:tcPr>
            <w:tcW w:w="489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1.3%</w:t>
            </w:r>
          </w:p>
        </w:tc>
        <w:tc>
          <w:tcPr>
            <w:tcW w:w="1753" w:type="pct"/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0.95%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40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 </w:t>
            </w:r>
          </w:p>
        </w:tc>
        <w:tc>
          <w:tcPr>
            <w:tcW w:w="2518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Итого:</w:t>
            </w:r>
          </w:p>
        </w:tc>
        <w:tc>
          <w:tcPr>
            <w:tcW w:w="489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100%</w:t>
            </w:r>
          </w:p>
        </w:tc>
        <w:tc>
          <w:tcPr>
            <w:tcW w:w="1753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73%</w:t>
            </w:r>
          </w:p>
        </w:tc>
      </w:tr>
      <w:tr w:rsidR="004D2ABC" w:rsidRPr="00D6240F" w:rsidTr="006C2E18">
        <w:trPr>
          <w:tblCellSpacing w:w="0" w:type="dxa"/>
          <w:jc w:val="center"/>
        </w:trPr>
        <w:tc>
          <w:tcPr>
            <w:tcW w:w="240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pStyle w:val="a4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 </w:t>
            </w:r>
          </w:p>
        </w:tc>
        <w:tc>
          <w:tcPr>
            <w:tcW w:w="2518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Всего:</w:t>
            </w:r>
          </w:p>
        </w:tc>
        <w:tc>
          <w:tcPr>
            <w:tcW w:w="489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pStyle w:val="a4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color w:val="000099"/>
              </w:rPr>
              <w:t> </w:t>
            </w:r>
          </w:p>
        </w:tc>
        <w:tc>
          <w:tcPr>
            <w:tcW w:w="1753" w:type="pct"/>
            <w:tcBorders>
              <w:top w:val="single" w:sz="6" w:space="0" w:color="CCCCCC"/>
            </w:tcBorders>
            <w:vAlign w:val="center"/>
          </w:tcPr>
          <w:p w:rsidR="004D2ABC" w:rsidRPr="00D6240F" w:rsidRDefault="004D2ABC" w:rsidP="006C2E18">
            <w:pPr>
              <w:jc w:val="center"/>
              <w:rPr>
                <w:rFonts w:ascii="Verdana" w:hAnsi="Verdana"/>
                <w:color w:val="000099"/>
              </w:rPr>
            </w:pPr>
            <w:r w:rsidRPr="00D6240F">
              <w:rPr>
                <w:rFonts w:ascii="Verdana" w:hAnsi="Verdana"/>
                <w:b/>
                <w:bCs/>
                <w:color w:val="000099"/>
              </w:rPr>
              <w:t>100%</w:t>
            </w:r>
          </w:p>
        </w:tc>
      </w:tr>
    </w:tbl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 xml:space="preserve">     </w:t>
      </w:r>
      <w:r w:rsidRPr="00D6240F">
        <w:rPr>
          <w:rFonts w:ascii="Verdana" w:hAnsi="Verdana" w:cs="Microsoft Sans Serif"/>
          <w:b/>
          <w:color w:val="000099"/>
        </w:rPr>
        <w:t>Если Головченко А.И. найдет и пригласит в роли Топ менеджера с дипломами МВА нового специалиста и тот заявит о себе как новый управляющий проекта, тогда проект будет подкреплен недостающим звеном в топ менеджменте</w:t>
      </w:r>
      <w:r w:rsidRPr="00D6240F">
        <w:rPr>
          <w:rFonts w:ascii="Verdana" w:hAnsi="Verdana" w:cs="Microsoft Sans Serif"/>
          <w:color w:val="000099"/>
        </w:rPr>
        <w:t>.</w:t>
      </w: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b/>
          <w:color w:val="000099"/>
        </w:rPr>
        <w:t xml:space="preserve">      Прилагаем список ВУЗОВ</w:t>
      </w:r>
      <w:r w:rsidRPr="00D6240F">
        <w:rPr>
          <w:rFonts w:ascii="Verdana" w:hAnsi="Verdana" w:cs="Microsoft Sans Serif"/>
          <w:color w:val="000099"/>
        </w:rPr>
        <w:t xml:space="preserve"> </w:t>
      </w:r>
      <w:r w:rsidRPr="00D6240F">
        <w:rPr>
          <w:rFonts w:ascii="Verdana" w:hAnsi="Verdana" w:cs="Microsoft Sans Serif"/>
          <w:b/>
          <w:color w:val="000099"/>
        </w:rPr>
        <w:t>России</w:t>
      </w:r>
      <w:r w:rsidRPr="00D6240F">
        <w:rPr>
          <w:rFonts w:ascii="Verdana" w:hAnsi="Verdana" w:cs="Microsoft Sans Serif"/>
          <w:color w:val="000099"/>
        </w:rPr>
        <w:t xml:space="preserve"> для получения качественного руководителя по данному проекту.</w:t>
      </w:r>
    </w:p>
    <w:p w:rsidR="004D2ABC" w:rsidRPr="00D6240F" w:rsidRDefault="004D2ABC" w:rsidP="004D2ABC">
      <w:pPr>
        <w:numPr>
          <w:ilvl w:val="0"/>
          <w:numId w:val="1"/>
        </w:numPr>
        <w:spacing w:after="0" w:line="240" w:lineRule="auto"/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>Программа МВА Академия народного хозяйства при правительстве РФ</w:t>
      </w:r>
    </w:p>
    <w:p w:rsidR="004D2ABC" w:rsidRPr="00D6240F" w:rsidRDefault="004D2ABC" w:rsidP="004D2ABC">
      <w:pPr>
        <w:numPr>
          <w:ilvl w:val="0"/>
          <w:numId w:val="1"/>
        </w:numPr>
        <w:spacing w:after="0" w:line="240" w:lineRule="auto"/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>Программа МВА Высшая коммерческая школа минэкономразвития России</w:t>
      </w:r>
    </w:p>
    <w:p w:rsidR="004D2ABC" w:rsidRPr="00D6240F" w:rsidRDefault="004D2ABC" w:rsidP="004D2ABC">
      <w:pPr>
        <w:numPr>
          <w:ilvl w:val="0"/>
          <w:numId w:val="1"/>
        </w:numPr>
        <w:spacing w:after="0" w:line="240" w:lineRule="auto"/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>Программа МВА. Высшая школа бизнеса МГУ Им. Ломоносова</w:t>
      </w:r>
    </w:p>
    <w:p w:rsidR="004D2ABC" w:rsidRPr="00D6240F" w:rsidRDefault="004D2ABC" w:rsidP="004D2ABC">
      <w:pPr>
        <w:numPr>
          <w:ilvl w:val="0"/>
          <w:numId w:val="1"/>
        </w:numPr>
        <w:spacing w:after="0" w:line="240" w:lineRule="auto"/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>Программа МВА. Высшая школа менеджмента Государственного университета – высшей школы экономики</w:t>
      </w:r>
    </w:p>
    <w:p w:rsidR="004D2ABC" w:rsidRPr="00D6240F" w:rsidRDefault="004D2ABC" w:rsidP="004D2ABC">
      <w:pPr>
        <w:numPr>
          <w:ilvl w:val="0"/>
          <w:numId w:val="1"/>
        </w:numPr>
        <w:spacing w:after="0" w:line="240" w:lineRule="auto"/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>Программа МВА. Высшая школа управления и бизнеса Российского Нового Университета</w:t>
      </w:r>
    </w:p>
    <w:p w:rsidR="004D2ABC" w:rsidRPr="00D6240F" w:rsidRDefault="004D2ABC" w:rsidP="004D2ABC">
      <w:pPr>
        <w:numPr>
          <w:ilvl w:val="0"/>
          <w:numId w:val="1"/>
        </w:numPr>
        <w:spacing w:after="0" w:line="240" w:lineRule="auto"/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 xml:space="preserve">Программа МВА. </w:t>
      </w:r>
      <w:r w:rsidRPr="00D6240F">
        <w:rPr>
          <w:rFonts w:ascii="Verdana" w:hAnsi="Verdana" w:cs="Microsoft Sans Serif"/>
          <w:color w:val="000099"/>
          <w:lang w:val="en-US"/>
        </w:rPr>
        <w:t>GENERAL</w:t>
      </w:r>
      <w:r w:rsidRPr="00D6240F">
        <w:rPr>
          <w:rFonts w:ascii="Verdana" w:hAnsi="Verdana" w:cs="Microsoft Sans Serif"/>
          <w:color w:val="000099"/>
        </w:rPr>
        <w:t xml:space="preserve"> </w:t>
      </w:r>
      <w:r w:rsidRPr="00D6240F">
        <w:rPr>
          <w:rFonts w:ascii="Verdana" w:hAnsi="Verdana" w:cs="Microsoft Sans Serif"/>
          <w:color w:val="000099"/>
          <w:lang w:val="en-US"/>
        </w:rPr>
        <w:t>MENEGEMENT</w:t>
      </w:r>
      <w:r w:rsidRPr="00D6240F">
        <w:rPr>
          <w:rFonts w:ascii="Verdana" w:hAnsi="Verdana" w:cs="Microsoft Sans Serif"/>
          <w:color w:val="000099"/>
        </w:rPr>
        <w:t xml:space="preserve"> Государственный Университет Управления</w:t>
      </w:r>
    </w:p>
    <w:p w:rsidR="004D2ABC" w:rsidRPr="00D6240F" w:rsidRDefault="004D2ABC" w:rsidP="004D2ABC">
      <w:pPr>
        <w:numPr>
          <w:ilvl w:val="0"/>
          <w:numId w:val="1"/>
        </w:numPr>
        <w:spacing w:after="0" w:line="240" w:lineRule="auto"/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>Программа МВА. Международный Университет в Москве</w:t>
      </w:r>
    </w:p>
    <w:p w:rsidR="004D2ABC" w:rsidRPr="00D6240F" w:rsidRDefault="004D2ABC" w:rsidP="004D2ABC">
      <w:pPr>
        <w:numPr>
          <w:ilvl w:val="0"/>
          <w:numId w:val="1"/>
        </w:numPr>
        <w:spacing w:after="0" w:line="240" w:lineRule="auto"/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 xml:space="preserve">Программа </w:t>
      </w:r>
      <w:r w:rsidRPr="00D6240F">
        <w:rPr>
          <w:rFonts w:ascii="Verdana" w:hAnsi="Verdana" w:cs="Microsoft Sans Serif"/>
          <w:color w:val="000099"/>
          <w:lang w:val="en-US"/>
        </w:rPr>
        <w:t>GENERAL</w:t>
      </w:r>
      <w:r w:rsidRPr="00D6240F">
        <w:rPr>
          <w:rFonts w:ascii="Verdana" w:hAnsi="Verdana" w:cs="Microsoft Sans Serif"/>
          <w:color w:val="000099"/>
        </w:rPr>
        <w:t>. Институт магистерской Подготовки МГУ Экономики, Статистики и Информатики</w:t>
      </w:r>
    </w:p>
    <w:p w:rsidR="004D2ABC" w:rsidRPr="00D6240F" w:rsidRDefault="004D2ABC" w:rsidP="004D2ABC">
      <w:pPr>
        <w:numPr>
          <w:ilvl w:val="0"/>
          <w:numId w:val="1"/>
        </w:numPr>
        <w:spacing w:after="0" w:line="240" w:lineRule="auto"/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 xml:space="preserve">МВА – </w:t>
      </w:r>
      <w:r w:rsidRPr="00D6240F">
        <w:rPr>
          <w:rFonts w:ascii="Verdana" w:hAnsi="Verdana" w:cs="Microsoft Sans Serif"/>
          <w:color w:val="000099"/>
          <w:lang w:val="en-US"/>
        </w:rPr>
        <w:t>GENERAL</w:t>
      </w:r>
      <w:r w:rsidRPr="00D6240F">
        <w:rPr>
          <w:rFonts w:ascii="Verdana" w:hAnsi="Verdana" w:cs="Microsoft Sans Serif"/>
          <w:color w:val="000099"/>
        </w:rPr>
        <w:t>. Институт мировой экономики и бизнеса при РУДН</w:t>
      </w:r>
    </w:p>
    <w:p w:rsidR="004D2ABC" w:rsidRPr="00D6240F" w:rsidRDefault="004D2ABC" w:rsidP="004D2ABC">
      <w:pPr>
        <w:numPr>
          <w:ilvl w:val="0"/>
          <w:numId w:val="1"/>
        </w:numPr>
        <w:spacing w:after="0" w:line="240" w:lineRule="auto"/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>Программа МВА. Санкт Петербургский Международный институт менеджмента</w:t>
      </w:r>
    </w:p>
    <w:p w:rsidR="004D2ABC" w:rsidRPr="00D6240F" w:rsidRDefault="004D2ABC" w:rsidP="004D2ABC">
      <w:pPr>
        <w:numPr>
          <w:ilvl w:val="0"/>
          <w:numId w:val="1"/>
        </w:numPr>
        <w:spacing w:after="0" w:line="240" w:lineRule="auto"/>
        <w:rPr>
          <w:rFonts w:ascii="Verdana" w:hAnsi="Verdana" w:cs="Microsoft Sans Serif"/>
          <w:color w:val="000099"/>
          <w:lang w:val="en-US"/>
        </w:rPr>
      </w:pPr>
      <w:r w:rsidRPr="00D6240F">
        <w:rPr>
          <w:rFonts w:ascii="Verdana" w:hAnsi="Verdana" w:cs="Microsoft Sans Serif"/>
          <w:color w:val="000099"/>
          <w:lang w:val="en-US"/>
        </w:rPr>
        <w:t xml:space="preserve">FULL TIME INTERNATIONAL MBA, </w:t>
      </w:r>
      <w:smartTag w:uri="urn:schemas-microsoft-com:office:smarttags" w:element="place">
        <w:smartTag w:uri="urn:schemas-microsoft-com:office:smarttags" w:element="PlaceName">
          <w:r w:rsidRPr="00D6240F">
            <w:rPr>
              <w:rFonts w:ascii="Verdana" w:hAnsi="Verdana" w:cs="Microsoft Sans Serif"/>
              <w:color w:val="000099"/>
              <w:lang w:val="en-US"/>
            </w:rPr>
            <w:t>VLERICK</w:t>
          </w:r>
        </w:smartTag>
        <w:r w:rsidRPr="00D6240F">
          <w:rPr>
            <w:rFonts w:ascii="Verdana" w:hAnsi="Verdana" w:cs="Microsoft Sans Serif"/>
            <w:color w:val="000099"/>
            <w:lang w:val="en-US"/>
          </w:rPr>
          <w:t xml:space="preserve"> </w:t>
        </w:r>
        <w:smartTag w:uri="urn:schemas-microsoft-com:office:smarttags" w:element="PlaceName">
          <w:r w:rsidRPr="00D6240F">
            <w:rPr>
              <w:rFonts w:ascii="Verdana" w:hAnsi="Verdana" w:cs="Microsoft Sans Serif"/>
              <w:color w:val="000099"/>
              <w:lang w:val="en-US"/>
            </w:rPr>
            <w:t>LEUVEN</w:t>
          </w:r>
        </w:smartTag>
        <w:r w:rsidRPr="00D6240F">
          <w:rPr>
            <w:rFonts w:ascii="Verdana" w:hAnsi="Verdana" w:cs="Microsoft Sans Serif"/>
            <w:color w:val="000099"/>
            <w:lang w:val="en-US"/>
          </w:rPr>
          <w:t xml:space="preserve"> </w:t>
        </w:r>
        <w:smartTag w:uri="urn:schemas-microsoft-com:office:smarttags" w:element="PlaceName">
          <w:r w:rsidRPr="00D6240F">
            <w:rPr>
              <w:rFonts w:ascii="Verdana" w:hAnsi="Verdana" w:cs="Microsoft Sans Serif"/>
              <w:color w:val="000099"/>
              <w:lang w:val="en-US"/>
            </w:rPr>
            <w:t>GENT</w:t>
          </w:r>
        </w:smartTag>
        <w:r w:rsidRPr="00D6240F">
          <w:rPr>
            <w:rFonts w:ascii="Verdana" w:hAnsi="Verdana" w:cs="Microsoft Sans Serif"/>
            <w:color w:val="000099"/>
            <w:lang w:val="en-US"/>
          </w:rPr>
          <w:t xml:space="preserve"> </w:t>
        </w:r>
        <w:smartTag w:uri="urn:schemas-microsoft-com:office:smarttags" w:element="PlaceName">
          <w:r w:rsidRPr="00D6240F">
            <w:rPr>
              <w:rFonts w:ascii="Verdana" w:hAnsi="Verdana" w:cs="Microsoft Sans Serif"/>
              <w:color w:val="000099"/>
              <w:lang w:val="en-US"/>
            </w:rPr>
            <w:t>MANAGEMENT</w:t>
          </w:r>
        </w:smartTag>
        <w:r w:rsidRPr="00D6240F">
          <w:rPr>
            <w:rFonts w:ascii="Verdana" w:hAnsi="Verdana" w:cs="Microsoft Sans Serif"/>
            <w:color w:val="000099"/>
            <w:lang w:val="en-US"/>
          </w:rPr>
          <w:t xml:space="preserve"> </w:t>
        </w:r>
        <w:smartTag w:uri="urn:schemas-microsoft-com:office:smarttags" w:element="PlaceType">
          <w:r w:rsidRPr="00D6240F">
            <w:rPr>
              <w:rFonts w:ascii="Verdana" w:hAnsi="Verdana" w:cs="Microsoft Sans Serif"/>
              <w:color w:val="000099"/>
              <w:lang w:val="en-US"/>
            </w:rPr>
            <w:t>SCHOOL</w:t>
          </w:r>
        </w:smartTag>
      </w:smartTag>
      <w:r w:rsidRPr="00D6240F">
        <w:rPr>
          <w:rFonts w:ascii="Verdana" w:hAnsi="Verdana" w:cs="Microsoft Sans Serif"/>
          <w:color w:val="000099"/>
          <w:lang w:val="en-US"/>
        </w:rPr>
        <w:t xml:space="preserve"> (</w:t>
      </w:r>
      <w:r w:rsidRPr="00D6240F">
        <w:rPr>
          <w:rFonts w:ascii="Verdana" w:hAnsi="Verdana" w:cs="Microsoft Sans Serif"/>
          <w:color w:val="000099"/>
        </w:rPr>
        <w:t>Кампус</w:t>
      </w:r>
      <w:r w:rsidRPr="00D6240F">
        <w:rPr>
          <w:rFonts w:ascii="Verdana" w:hAnsi="Verdana" w:cs="Microsoft Sans Serif"/>
          <w:color w:val="000099"/>
          <w:lang w:val="en-US"/>
        </w:rPr>
        <w:t xml:space="preserve"> </w:t>
      </w:r>
      <w:r w:rsidRPr="00D6240F">
        <w:rPr>
          <w:rFonts w:ascii="Verdana" w:hAnsi="Verdana" w:cs="Microsoft Sans Serif"/>
          <w:color w:val="000099"/>
        </w:rPr>
        <w:t>в</w:t>
      </w:r>
      <w:r w:rsidRPr="00D6240F">
        <w:rPr>
          <w:rFonts w:ascii="Verdana" w:hAnsi="Verdana" w:cs="Microsoft Sans Serif"/>
          <w:color w:val="000099"/>
          <w:lang w:val="en-US"/>
        </w:rPr>
        <w:t xml:space="preserve"> </w:t>
      </w:r>
      <w:r w:rsidRPr="00D6240F">
        <w:rPr>
          <w:rFonts w:ascii="Verdana" w:hAnsi="Verdana" w:cs="Microsoft Sans Serif"/>
          <w:color w:val="000099"/>
        </w:rPr>
        <w:t>Санкт</w:t>
      </w:r>
      <w:r w:rsidRPr="00D6240F">
        <w:rPr>
          <w:rFonts w:ascii="Verdana" w:hAnsi="Verdana" w:cs="Microsoft Sans Serif"/>
          <w:color w:val="000099"/>
          <w:lang w:val="en-US"/>
        </w:rPr>
        <w:t xml:space="preserve"> </w:t>
      </w:r>
      <w:r w:rsidRPr="00D6240F">
        <w:rPr>
          <w:rFonts w:ascii="Verdana" w:hAnsi="Verdana" w:cs="Microsoft Sans Serif"/>
          <w:color w:val="000099"/>
        </w:rPr>
        <w:t>Петербурге</w:t>
      </w:r>
      <w:r w:rsidRPr="00D6240F">
        <w:rPr>
          <w:rFonts w:ascii="Verdana" w:hAnsi="Verdana" w:cs="Microsoft Sans Serif"/>
          <w:color w:val="000099"/>
          <w:lang w:val="en-US"/>
        </w:rPr>
        <w:t>).</w:t>
      </w:r>
    </w:p>
    <w:p w:rsidR="004D2ABC" w:rsidRPr="00D6240F" w:rsidRDefault="004D2ABC" w:rsidP="004D2ABC">
      <w:pPr>
        <w:rPr>
          <w:rFonts w:ascii="Verdana" w:hAnsi="Verdana" w:cs="Microsoft Sans Serif"/>
          <w:color w:val="000099"/>
          <w:lang w:val="en-US"/>
        </w:rPr>
      </w:pP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  <w:r w:rsidRPr="004D2ABC">
        <w:rPr>
          <w:rFonts w:ascii="Verdana" w:hAnsi="Verdana" w:cs="Microsoft Sans Serif"/>
          <w:color w:val="000099"/>
          <w:lang w:val="en-US"/>
        </w:rPr>
        <w:t xml:space="preserve">    </w:t>
      </w:r>
      <w:r w:rsidRPr="00D6240F">
        <w:rPr>
          <w:rFonts w:ascii="Verdana" w:hAnsi="Verdana" w:cs="Microsoft Sans Serif"/>
          <w:color w:val="000099"/>
        </w:rPr>
        <w:t>В виду сложившихся инвестиционных и предпринимательских рисков в данном проекте все же существуют возможности их страхования в страховой компании. При этом</w:t>
      </w:r>
      <w:proofErr w:type="gramStart"/>
      <w:r w:rsidRPr="00D6240F">
        <w:rPr>
          <w:rFonts w:ascii="Verdana" w:hAnsi="Verdana" w:cs="Microsoft Sans Serif"/>
          <w:color w:val="000099"/>
        </w:rPr>
        <w:t>,</w:t>
      </w:r>
      <w:proofErr w:type="gramEnd"/>
      <w:r w:rsidRPr="00D6240F">
        <w:rPr>
          <w:rFonts w:ascii="Verdana" w:hAnsi="Verdana" w:cs="Microsoft Sans Serif"/>
          <w:color w:val="000099"/>
        </w:rPr>
        <w:t xml:space="preserve"> стоимость страховки для инвесторов будет слишком высокой и практически перекрывать рентабельность всего проекта. </w:t>
      </w:r>
    </w:p>
    <w:p w:rsidR="004D2ABC" w:rsidRPr="00D6240F" w:rsidRDefault="004D2ABC" w:rsidP="004D2ABC">
      <w:pPr>
        <w:rPr>
          <w:rFonts w:ascii="Verdana" w:hAnsi="Verdana"/>
          <w:color w:val="000099"/>
        </w:rPr>
      </w:pPr>
      <w:r w:rsidRPr="00D6240F">
        <w:rPr>
          <w:rFonts w:ascii="Verdana" w:hAnsi="Verdana" w:cs="Microsoft Sans Serif"/>
          <w:color w:val="000099"/>
        </w:rPr>
        <w:t xml:space="preserve">     Требуется дополнительное изучение нюанса проекта, юридические и экономические проверки. Инициаторы проекта должны представить </w:t>
      </w:r>
      <w:r w:rsidRPr="00D6240F">
        <w:rPr>
          <w:rFonts w:ascii="Verdana" w:hAnsi="Verdana"/>
          <w:color w:val="000099"/>
        </w:rPr>
        <w:t xml:space="preserve">план действий, который определяет и обеспечивает ресурсы для стратегических инициатив и строиться в соответствии со стратегическими направлениями и рассматривается как комплекс интегрированных инвестиций, а не как обособленный проект. Каждое стратегическое направление должно </w:t>
      </w:r>
      <w:r w:rsidRPr="00D6240F">
        <w:rPr>
          <w:rFonts w:ascii="Verdana" w:hAnsi="Verdana"/>
          <w:color w:val="000099"/>
        </w:rPr>
        <w:lastRenderedPageBreak/>
        <w:t xml:space="preserve">будет отражать конкретную деловую ситуацию, а не обобщенные футурологические направления развития организации. </w:t>
      </w: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  <w:r w:rsidRPr="00D6240F">
        <w:rPr>
          <w:rFonts w:ascii="Verdana" w:hAnsi="Verdana" w:cs="Microsoft Sans Serif"/>
          <w:color w:val="000099"/>
        </w:rPr>
        <w:t xml:space="preserve">    Команда инициаторов проекта должна устранить риски, выявленные компаниями – партнерами </w:t>
      </w:r>
      <w:r w:rsidRPr="00D6240F">
        <w:rPr>
          <w:rFonts w:ascii="Verdana" w:hAnsi="Verdana"/>
          <w:color w:val="000099"/>
        </w:rPr>
        <w:t>ОКГ «Проверка бизнеса»</w:t>
      </w:r>
      <w:r w:rsidRPr="00D6240F">
        <w:rPr>
          <w:rFonts w:ascii="Verdana" w:hAnsi="Verdana" w:cs="Microsoft Sans Serif"/>
          <w:color w:val="000099"/>
        </w:rPr>
        <w:t xml:space="preserve">. После устранения рисков, компания </w:t>
      </w:r>
      <w:r w:rsidRPr="00D6240F">
        <w:rPr>
          <w:rFonts w:ascii="Verdana" w:hAnsi="Verdana"/>
          <w:color w:val="000099"/>
        </w:rPr>
        <w:t>ОКГ «Проверка бизнеса</w:t>
      </w:r>
      <w:r w:rsidRPr="00D6240F">
        <w:rPr>
          <w:rFonts w:ascii="Verdana" w:hAnsi="Verdana"/>
          <w:b/>
          <w:color w:val="000099"/>
        </w:rPr>
        <w:t xml:space="preserve">» </w:t>
      </w:r>
      <w:r w:rsidRPr="00D6240F">
        <w:rPr>
          <w:rFonts w:ascii="Verdana" w:hAnsi="Verdana" w:cs="Microsoft Sans Serif"/>
          <w:color w:val="000099"/>
        </w:rPr>
        <w:t xml:space="preserve"> может дать гарантии за успешность и эффективность реализации проектов во времени их инициаторами для любых частных инвесторов. </w:t>
      </w: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</w:p>
    <w:p w:rsidR="004D2ABC" w:rsidRPr="00D6240F" w:rsidRDefault="004D2ABC" w:rsidP="004D2ABC">
      <w:pPr>
        <w:jc w:val="right"/>
        <w:rPr>
          <w:rFonts w:ascii="Verdana" w:hAnsi="Verdana" w:cs="Microsoft Sans Serif"/>
          <w:b/>
          <w:color w:val="000099"/>
        </w:rPr>
      </w:pPr>
      <w:r w:rsidRPr="00D6240F">
        <w:rPr>
          <w:rFonts w:ascii="Verdana" w:hAnsi="Verdana" w:cs="Microsoft Sans Serif"/>
          <w:b/>
          <w:color w:val="000099"/>
        </w:rPr>
        <w:t>Волков Д.В.</w:t>
      </w:r>
    </w:p>
    <w:p w:rsidR="004D2ABC" w:rsidRPr="003803F0" w:rsidRDefault="004D2ABC" w:rsidP="004D2ABC">
      <w:pPr>
        <w:jc w:val="right"/>
        <w:rPr>
          <w:rFonts w:ascii="Verdana" w:hAnsi="Verdana" w:cs="Microsoft Sans Serif"/>
          <w:b/>
          <w:color w:val="000099"/>
        </w:rPr>
      </w:pPr>
      <w:hyperlink r:id="rId5" w:history="1">
        <w:r w:rsidRPr="002D2536">
          <w:rPr>
            <w:rStyle w:val="a3"/>
            <w:rFonts w:ascii="Verdana" w:hAnsi="Verdana" w:cs="Microsoft Sans Serif"/>
            <w:b/>
            <w:lang w:val="en-US"/>
          </w:rPr>
          <w:t>www</w:t>
        </w:r>
        <w:r w:rsidRPr="004D2ABC">
          <w:rPr>
            <w:rStyle w:val="a3"/>
            <w:rFonts w:ascii="Verdana" w:hAnsi="Verdana" w:cs="Microsoft Sans Serif"/>
            <w:b/>
          </w:rPr>
          <w:t>.</w:t>
        </w:r>
        <w:proofErr w:type="spellStart"/>
        <w:r w:rsidRPr="002D2536">
          <w:rPr>
            <w:rStyle w:val="a3"/>
            <w:rFonts w:ascii="Verdana" w:hAnsi="Verdana" w:cs="Microsoft Sans Serif"/>
            <w:b/>
          </w:rPr>
          <w:t>проверкабизнеса.рф</w:t>
        </w:r>
        <w:proofErr w:type="spellEnd"/>
      </w:hyperlink>
      <w:r>
        <w:rPr>
          <w:rFonts w:ascii="Verdana" w:hAnsi="Verdana" w:cs="Microsoft Sans Serif"/>
          <w:b/>
          <w:color w:val="000099"/>
        </w:rPr>
        <w:t xml:space="preserve"> </w:t>
      </w:r>
    </w:p>
    <w:p w:rsidR="004D2ABC" w:rsidRPr="00D6240F" w:rsidRDefault="004D2ABC" w:rsidP="004D2ABC">
      <w:pPr>
        <w:rPr>
          <w:rFonts w:ascii="Verdana" w:hAnsi="Verdana" w:cs="Microsoft Sans Serif"/>
          <w:color w:val="000099"/>
        </w:rPr>
      </w:pPr>
    </w:p>
    <w:p w:rsidR="008D3F0D" w:rsidRDefault="008D3F0D" w:rsidP="004D2ABC"/>
    <w:sectPr w:rsidR="008D3F0D" w:rsidSect="00A34DF5">
      <w:footerReference w:type="default" r:id="rId6"/>
      <w:pgSz w:w="11907" w:h="16840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A04" w:rsidRDefault="008D3F0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2ABC">
      <w:rPr>
        <w:noProof/>
      </w:rPr>
      <w:t>15</w:t>
    </w:r>
    <w:r>
      <w:fldChar w:fldCharType="end"/>
    </w:r>
  </w:p>
  <w:p w:rsidR="00690A04" w:rsidRDefault="008D3F0D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5BC3"/>
    <w:multiLevelType w:val="hybridMultilevel"/>
    <w:tmpl w:val="E2EE4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ABC"/>
    <w:rsid w:val="004D2ABC"/>
    <w:rsid w:val="008D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ABC"/>
    <w:rPr>
      <w:color w:val="0000FF"/>
      <w:u w:val="single"/>
    </w:rPr>
  </w:style>
  <w:style w:type="paragraph" w:styleId="a4">
    <w:name w:val="Normal (Web)"/>
    <w:basedOn w:val="a"/>
    <w:rsid w:val="004D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D2ABC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sz w:val="24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D2ABC"/>
    <w:rPr>
      <w:rFonts w:ascii="Courier New" w:eastAsia="Times New Roman" w:hAnsi="Courier New" w:cs="Courier New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&#1087;&#1088;&#1086;&#1074;&#1077;&#1088;&#1082;&#1072;&#1073;&#1080;&#1079;&#1085;&#1077;&#1089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2957</Words>
  <Characters>16860</Characters>
  <Application>Microsoft Office Word</Application>
  <DocSecurity>0</DocSecurity>
  <Lines>140</Lines>
  <Paragraphs>39</Paragraphs>
  <ScaleCrop>false</ScaleCrop>
  <Company>GTC</Company>
  <LinksUpToDate>false</LinksUpToDate>
  <CharactersWithSpaces>19778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Archangel P-Ray</dc:creator>
  <cp:keywords/>
  <dc:description/>
  <cp:lastModifiedBy>Archangel P-Ray</cp:lastModifiedBy>
  <cp:revision>2</cp:revision>
  <dcterms:created xsi:type="dcterms:W3CDTF">2013-02-25T23:37:00Z</dcterms:created>
  <dcterms:modified xsi:type="dcterms:W3CDTF">2013-02-25T23:41:00Z</dcterms:modified>
</cp:coreProperties>
</file>